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0DB5582C" w14:textId="472538BA" w:rsidR="007D3501" w:rsidRPr="000E011A" w:rsidRDefault="007D3501" w:rsidP="007D3501">
      <w:pPr>
        <w:pStyle w:val="CRCoverPage"/>
        <w:tabs>
          <w:tab w:val="right" w:pos="9639"/>
        </w:tabs>
        <w:rPr>
          <w:rFonts w:ascii="Times New Roman" w:eastAsia="宋体" w:hAnsi="Times New Roman"/>
          <w:b/>
          <w:sz w:val="24"/>
          <w:szCs w:val="24"/>
          <w:lang w:val="en-US" w:eastAsia="zh-CN"/>
        </w:rPr>
      </w:pPr>
      <w:bookmarkStart w:id="0" w:name="_Ref399006623"/>
      <w:bookmarkStart w:id="1" w:name="_Toc92513360"/>
      <w:r w:rsidRPr="000E011A">
        <w:rPr>
          <w:rFonts w:ascii="Times New Roman" w:hAnsi="Times New Roman"/>
          <w:b/>
          <w:sz w:val="24"/>
          <w:szCs w:val="24"/>
        </w:rPr>
        <w:t>3GPP TSG-</w:t>
      </w:r>
      <w:r w:rsidRPr="000E011A">
        <w:rPr>
          <w:rFonts w:ascii="Times New Roman" w:hAnsi="Times New Roman"/>
          <w:b/>
          <w:sz w:val="24"/>
          <w:szCs w:val="24"/>
          <w:lang w:val="en-US" w:eastAsia="zh-CN"/>
        </w:rPr>
        <w:t>RAN</w:t>
      </w:r>
      <w:r w:rsidRPr="000E011A">
        <w:rPr>
          <w:rFonts w:ascii="Times New Roman" w:hAnsi="Times New Roman"/>
          <w:b/>
          <w:sz w:val="24"/>
          <w:szCs w:val="24"/>
        </w:rPr>
        <w:t xml:space="preserve"> </w:t>
      </w:r>
      <w:r w:rsidRPr="000E011A">
        <w:rPr>
          <w:rFonts w:ascii="Times New Roman" w:eastAsia="宋体" w:hAnsi="Times New Roman"/>
          <w:b/>
          <w:sz w:val="24"/>
          <w:szCs w:val="24"/>
          <w:lang w:val="en-US" w:eastAsia="zh-CN"/>
        </w:rPr>
        <w:t xml:space="preserve">WG4 </w:t>
      </w:r>
      <w:r w:rsidRPr="000E011A">
        <w:rPr>
          <w:rFonts w:ascii="Times New Roman" w:hAnsi="Times New Roman"/>
          <w:b/>
          <w:sz w:val="24"/>
          <w:szCs w:val="24"/>
        </w:rPr>
        <w:t>Meeting 11</w:t>
      </w:r>
      <w:r w:rsidR="00ED79A9" w:rsidRPr="000E011A">
        <w:rPr>
          <w:rFonts w:ascii="Times New Roman" w:hAnsi="Times New Roman"/>
          <w:b/>
          <w:sz w:val="24"/>
          <w:szCs w:val="24"/>
        </w:rPr>
        <w:t>5</w:t>
      </w:r>
      <w:r w:rsidRPr="000E011A">
        <w:rPr>
          <w:rFonts w:ascii="Times New Roman" w:hAnsi="Times New Roman"/>
          <w:b/>
          <w:i/>
          <w:sz w:val="24"/>
          <w:szCs w:val="24"/>
        </w:rPr>
        <w:tab/>
      </w:r>
      <w:r w:rsidR="00575552" w:rsidRPr="000E011A">
        <w:rPr>
          <w:rFonts w:ascii="Times New Roman" w:eastAsia="宋体" w:hAnsi="Times New Roman"/>
          <w:b/>
          <w:sz w:val="24"/>
          <w:szCs w:val="24"/>
          <w:lang w:val="en-US" w:eastAsia="zh-CN"/>
        </w:rPr>
        <w:t>R4-2505766</w:t>
      </w:r>
    </w:p>
    <w:p w14:paraId="5A202F16" w14:textId="0BD20F28" w:rsidR="00BB3CA0" w:rsidRPr="00BB3CA0" w:rsidRDefault="005E2597" w:rsidP="00BB3CA0">
      <w:pPr>
        <w:overflowPunct w:val="0"/>
        <w:autoSpaceDE w:val="0"/>
        <w:autoSpaceDN w:val="0"/>
        <w:adjustRightInd w:val="0"/>
        <w:spacing w:before="120" w:after="120"/>
        <w:textAlignment w:val="baseline"/>
        <w:rPr>
          <w:rFonts w:ascii="Times New Roman" w:eastAsia="Times New Roman" w:hAnsi="Times New Roman" w:cs="Times New Roman"/>
          <w:b/>
          <w:lang w:val="en-GB" w:eastAsia="en-US"/>
        </w:rPr>
      </w:pPr>
      <w:r w:rsidRPr="005E2597">
        <w:rPr>
          <w:rFonts w:ascii="Times New Roman" w:eastAsia="Times New Roman" w:hAnsi="Times New Roman" w:cs="Times New Roman"/>
          <w:b/>
          <w:lang w:val="en-GB" w:eastAsia="en-US"/>
        </w:rPr>
        <w:t>Malta, MT, 19th – 23rd May, 2025</w:t>
      </w:r>
      <w:r w:rsidR="00BB3CA0" w:rsidRPr="00BB3CA0">
        <w:rPr>
          <w:rFonts w:ascii="Times New Roman" w:eastAsia="Times New Roman" w:hAnsi="Times New Roman" w:cs="Times New Roman"/>
          <w:b/>
          <w:lang w:val="en-GB" w:eastAsia="en-US"/>
        </w:rPr>
        <w:cr/>
      </w:r>
    </w:p>
    <w:p w14:paraId="6DC7E2FB" w14:textId="77777777" w:rsidR="006E5755" w:rsidRPr="000E011A" w:rsidRDefault="006E5755" w:rsidP="006E5755">
      <w:pPr>
        <w:tabs>
          <w:tab w:val="left" w:pos="1985"/>
        </w:tabs>
        <w:spacing w:after="120"/>
        <w:rPr>
          <w:rFonts w:ascii="Times New Roman" w:hAnsi="Times New Roman" w:cs="Times New Roman"/>
          <w:b/>
        </w:rPr>
      </w:pPr>
      <w:r w:rsidRPr="000E011A">
        <w:rPr>
          <w:rFonts w:ascii="Times New Roman" w:hAnsi="Times New Roman" w:cs="Times New Roman"/>
          <w:b/>
        </w:rPr>
        <w:t xml:space="preserve">Source: </w:t>
      </w:r>
      <w:r w:rsidRPr="000E011A">
        <w:rPr>
          <w:rFonts w:ascii="Times New Roman" w:hAnsi="Times New Roman" w:cs="Times New Roman"/>
          <w:b/>
        </w:rPr>
        <w:tab/>
      </w:r>
      <w:r w:rsidRPr="000E011A">
        <w:rPr>
          <w:rFonts w:ascii="Times New Roman" w:hAnsi="Times New Roman" w:cs="Times New Roman"/>
        </w:rPr>
        <w:t>Xiaomi</w:t>
      </w:r>
    </w:p>
    <w:p w14:paraId="285B9E70" w14:textId="22E136C1" w:rsidR="006E5755" w:rsidRPr="000E011A" w:rsidRDefault="006E5755" w:rsidP="006E5755">
      <w:pPr>
        <w:spacing w:after="120"/>
        <w:ind w:left="1985" w:hanging="1985"/>
        <w:rPr>
          <w:rFonts w:ascii="Times New Roman" w:hAnsi="Times New Roman" w:cs="Times New Roman"/>
        </w:rPr>
      </w:pPr>
      <w:r w:rsidRPr="000E011A">
        <w:rPr>
          <w:rFonts w:ascii="Times New Roman" w:hAnsi="Times New Roman" w:cs="Times New Roman"/>
          <w:b/>
        </w:rPr>
        <w:t>Title:</w:t>
      </w:r>
      <w:r w:rsidRPr="000E011A">
        <w:rPr>
          <w:rFonts w:ascii="Times New Roman" w:hAnsi="Times New Roman" w:cs="Times New Roman"/>
        </w:rPr>
        <w:t xml:space="preserve"> </w:t>
      </w:r>
      <w:r w:rsidRPr="000E011A">
        <w:rPr>
          <w:rFonts w:ascii="Times New Roman" w:hAnsi="Times New Roman" w:cs="Times New Roman"/>
        </w:rPr>
        <w:tab/>
      </w:r>
      <w:r w:rsidR="000B7728" w:rsidRPr="000E011A">
        <w:rPr>
          <w:rFonts w:ascii="Times New Roman" w:hAnsi="Times New Roman" w:cs="Times New Roman"/>
        </w:rPr>
        <w:t>Discussion on impacts on RAN4 requirement for RRM measurement prediction in AI mobility</w:t>
      </w:r>
    </w:p>
    <w:p w14:paraId="5DD9EDDA" w14:textId="20FE953C" w:rsidR="006E5755" w:rsidRPr="000E011A" w:rsidRDefault="006E5755" w:rsidP="006E5755">
      <w:pPr>
        <w:spacing w:after="120"/>
        <w:ind w:left="1985" w:hanging="1985"/>
        <w:rPr>
          <w:rFonts w:ascii="Times New Roman" w:hAnsi="Times New Roman" w:cs="Times New Roman"/>
          <w:highlight w:val="yellow"/>
        </w:rPr>
      </w:pPr>
      <w:r w:rsidRPr="000E011A">
        <w:rPr>
          <w:rFonts w:ascii="Times New Roman" w:hAnsi="Times New Roman" w:cs="Times New Roman"/>
          <w:b/>
        </w:rPr>
        <w:t>Agenda Item:</w:t>
      </w:r>
      <w:r w:rsidRPr="000E011A">
        <w:rPr>
          <w:rFonts w:ascii="Times New Roman" w:hAnsi="Times New Roman" w:cs="Times New Roman"/>
        </w:rPr>
        <w:tab/>
      </w:r>
      <w:r w:rsidR="00402484" w:rsidRPr="000E011A">
        <w:rPr>
          <w:rFonts w:ascii="Times New Roman" w:hAnsi="Times New Roman" w:cs="Times New Roman"/>
        </w:rPr>
        <w:t>7</w:t>
      </w:r>
      <w:r w:rsidR="00947807" w:rsidRPr="000E011A">
        <w:rPr>
          <w:rFonts w:ascii="Times New Roman" w:hAnsi="Times New Roman" w:cs="Times New Roman"/>
        </w:rPr>
        <w:t>.</w:t>
      </w:r>
      <w:r w:rsidR="00AA5545" w:rsidRPr="000E011A">
        <w:rPr>
          <w:rFonts w:ascii="Times New Roman" w:hAnsi="Times New Roman" w:cs="Times New Roman"/>
        </w:rPr>
        <w:t>2</w:t>
      </w:r>
      <w:r w:rsidR="00575552" w:rsidRPr="000E011A">
        <w:rPr>
          <w:rFonts w:ascii="Times New Roman" w:hAnsi="Times New Roman" w:cs="Times New Roman"/>
        </w:rPr>
        <w:t>3</w:t>
      </w:r>
      <w:r w:rsidR="00947807" w:rsidRPr="000E011A">
        <w:rPr>
          <w:rFonts w:ascii="Times New Roman" w:hAnsi="Times New Roman" w:cs="Times New Roman"/>
        </w:rPr>
        <w:t>.</w:t>
      </w:r>
      <w:r w:rsidR="00575552" w:rsidRPr="000E011A">
        <w:rPr>
          <w:rFonts w:ascii="Times New Roman" w:hAnsi="Times New Roman" w:cs="Times New Roman"/>
        </w:rPr>
        <w:t>3</w:t>
      </w:r>
      <w:r w:rsidR="00DC1258" w:rsidRPr="000E011A">
        <w:rPr>
          <w:rFonts w:ascii="Times New Roman" w:hAnsi="Times New Roman" w:cs="Times New Roman"/>
        </w:rPr>
        <w:t>.1</w:t>
      </w:r>
    </w:p>
    <w:p w14:paraId="0C86A2C2" w14:textId="77777777" w:rsidR="006E5755" w:rsidRPr="000E011A" w:rsidRDefault="006E5755" w:rsidP="006E5755">
      <w:pPr>
        <w:tabs>
          <w:tab w:val="left" w:pos="1990"/>
        </w:tabs>
        <w:spacing w:after="120"/>
        <w:rPr>
          <w:rFonts w:ascii="Times New Roman" w:hAnsi="Times New Roman" w:cs="Times New Roman"/>
        </w:rPr>
      </w:pPr>
      <w:r w:rsidRPr="000E011A">
        <w:rPr>
          <w:rFonts w:ascii="Times New Roman" w:hAnsi="Times New Roman" w:cs="Times New Roman"/>
          <w:b/>
        </w:rPr>
        <w:t>Document for:</w:t>
      </w:r>
      <w:r w:rsidRPr="000E011A">
        <w:rPr>
          <w:rFonts w:ascii="Times New Roman" w:hAnsi="Times New Roman" w:cs="Times New Roman"/>
        </w:rPr>
        <w:tab/>
        <w:t>Discussion</w:t>
      </w:r>
    </w:p>
    <w:bookmarkEnd w:id="0"/>
    <w:bookmarkEnd w:id="1"/>
    <w:p w14:paraId="241EA8CC" w14:textId="77777777" w:rsidR="006E5755" w:rsidRPr="000E011A" w:rsidRDefault="006E5755" w:rsidP="006E5755">
      <w:pPr>
        <w:keepNext/>
        <w:keepLines/>
        <w:pBdr>
          <w:top w:val="single" w:sz="12" w:space="3" w:color="auto"/>
        </w:pBdr>
        <w:spacing w:before="240" w:after="120"/>
        <w:textAlignment w:val="baseline"/>
        <w:outlineLvl w:val="0"/>
        <w:rPr>
          <w:rFonts w:ascii="Times New Roman" w:hAnsi="Times New Roman" w:cs="Times New Roman"/>
          <w:sz w:val="30"/>
          <w:szCs w:val="30"/>
        </w:rPr>
      </w:pPr>
      <w:r w:rsidRPr="000E011A">
        <w:rPr>
          <w:rFonts w:ascii="Times New Roman" w:hAnsi="Times New Roman" w:cs="Times New Roman"/>
          <w:sz w:val="30"/>
          <w:szCs w:val="30"/>
        </w:rPr>
        <w:t>1 Introduction</w:t>
      </w:r>
    </w:p>
    <w:p w14:paraId="473E560D" w14:textId="57C02901" w:rsidR="006E5755" w:rsidRPr="000E011A" w:rsidRDefault="0020535D" w:rsidP="006E5755">
      <w:pPr>
        <w:spacing w:before="120" w:after="120" w:line="288" w:lineRule="auto"/>
        <w:textAlignment w:val="baseline"/>
        <w:rPr>
          <w:rFonts w:ascii="Times New Roman" w:hAnsi="Times New Roman" w:cs="Times New Roman"/>
        </w:rPr>
      </w:pPr>
      <w:r w:rsidRPr="000E011A">
        <w:rPr>
          <w:rFonts w:ascii="Times New Roman" w:hAnsi="Times New Roman" w:cs="Times New Roman"/>
        </w:rPr>
        <w:t>I</w:t>
      </w:r>
      <w:r w:rsidR="00813EE6" w:rsidRPr="000E011A">
        <w:rPr>
          <w:rFonts w:ascii="Times New Roman" w:hAnsi="Times New Roman" w:cs="Times New Roman"/>
        </w:rPr>
        <w:t xml:space="preserve">n this contribution, we will discuss </w:t>
      </w:r>
      <w:r w:rsidR="0013622E" w:rsidRPr="000E011A">
        <w:rPr>
          <w:rFonts w:ascii="Times New Roman" w:hAnsi="Times New Roman" w:cs="Times New Roman"/>
        </w:rPr>
        <w:t>RRM impact on AI mobility</w:t>
      </w:r>
      <w:r w:rsidR="00813EE6" w:rsidRPr="000E011A">
        <w:rPr>
          <w:rFonts w:ascii="Times New Roman" w:hAnsi="Times New Roman" w:cs="Times New Roman"/>
        </w:rPr>
        <w:t>.</w:t>
      </w:r>
    </w:p>
    <w:tbl>
      <w:tblPr>
        <w:tblStyle w:val="a3"/>
        <w:tblW w:w="0" w:type="auto"/>
        <w:tblLook w:val="04A0" w:firstRow="1" w:lastRow="0" w:firstColumn="1" w:lastColumn="0" w:noHBand="0" w:noVBand="1"/>
      </w:tblPr>
      <w:tblGrid>
        <w:gridCol w:w="9628"/>
      </w:tblGrid>
      <w:tr w:rsidR="000E011A" w:rsidRPr="000E011A" w14:paraId="4F6D92A5" w14:textId="77777777" w:rsidTr="0020535D">
        <w:tc>
          <w:tcPr>
            <w:tcW w:w="9628" w:type="dxa"/>
          </w:tcPr>
          <w:p w14:paraId="15B48EC0" w14:textId="3A2EC7E7" w:rsidR="00642BAB" w:rsidRPr="000E011A" w:rsidRDefault="00E55870"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 xml:space="preserve">Relative </w:t>
            </w:r>
            <w:r w:rsidR="007B2253" w:rsidRPr="000E011A">
              <w:rPr>
                <w:rFonts w:ascii="Times New Roman" w:hAnsi="Times New Roman" w:cs="Times New Roman"/>
                <w:sz w:val="20"/>
                <w:szCs w:val="20"/>
              </w:rPr>
              <w:t>RSRP prediction accuracy requirement</w:t>
            </w:r>
          </w:p>
          <w:p w14:paraId="2FB7B858" w14:textId="18D65649" w:rsidR="00E55870" w:rsidRPr="000E011A" w:rsidRDefault="00E55870"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hint="eastAsia"/>
                <w:sz w:val="20"/>
                <w:szCs w:val="20"/>
              </w:rPr>
              <w:t>G</w:t>
            </w:r>
            <w:r w:rsidRPr="000E011A">
              <w:rPr>
                <w:rFonts w:ascii="Times New Roman" w:hAnsi="Times New Roman" w:cs="Times New Roman"/>
                <w:sz w:val="20"/>
                <w:szCs w:val="20"/>
              </w:rPr>
              <w:t>round truth</w:t>
            </w:r>
          </w:p>
          <w:p w14:paraId="3BB58714" w14:textId="77777777" w:rsidR="007B2253" w:rsidRPr="000E011A" w:rsidRDefault="007B2253"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Intra-frequency temporal domain prediction</w:t>
            </w:r>
          </w:p>
          <w:p w14:paraId="46E45C2D" w14:textId="77777777" w:rsidR="007B2253" w:rsidRPr="000E011A" w:rsidRDefault="007B2253"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Inter-frequency inter-cell prediction</w:t>
            </w:r>
          </w:p>
          <w:p w14:paraId="41BB7468" w14:textId="022C4049" w:rsidR="00A83280" w:rsidRPr="000E011A" w:rsidRDefault="00A83280" w:rsidP="000E360D">
            <w:pPr>
              <w:pStyle w:val="a4"/>
              <w:numPr>
                <w:ilvl w:val="0"/>
                <w:numId w:val="3"/>
              </w:numPr>
              <w:spacing w:before="120" w:after="120" w:line="288" w:lineRule="auto"/>
              <w:ind w:firstLineChars="0"/>
              <w:textAlignment w:val="baseline"/>
              <w:rPr>
                <w:rFonts w:ascii="Times New Roman" w:hAnsi="Times New Roman" w:cs="Times New Roman"/>
              </w:rPr>
            </w:pPr>
            <w:r w:rsidRPr="000E011A">
              <w:rPr>
                <w:rFonts w:ascii="Times New Roman" w:hAnsi="Times New Roman" w:cs="Times New Roman"/>
                <w:sz w:val="20"/>
                <w:szCs w:val="20"/>
              </w:rPr>
              <w:t>Impacts of measurement error</w:t>
            </w:r>
          </w:p>
        </w:tc>
      </w:tr>
    </w:tbl>
    <w:p w14:paraId="7D491FC2" w14:textId="0FA7EC3C" w:rsidR="0016006D" w:rsidRPr="000E011A"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0E011A">
        <w:rPr>
          <w:rFonts w:ascii="Times New Roman" w:hAnsi="Times New Roman" w:cs="Times New Roman"/>
          <w:sz w:val="30"/>
          <w:szCs w:val="30"/>
          <w:lang w:val="en-GB"/>
        </w:rPr>
        <w:t>Discussion</w:t>
      </w:r>
    </w:p>
    <w:p w14:paraId="6592E402" w14:textId="04B0F299" w:rsidR="00630A3F" w:rsidRPr="000E011A" w:rsidRDefault="00603B24" w:rsidP="000E360D">
      <w:pPr>
        <w:pStyle w:val="2"/>
        <w:numPr>
          <w:ilvl w:val="3"/>
          <w:numId w:val="2"/>
        </w:numPr>
        <w:spacing w:after="120"/>
        <w:ind w:left="0" w:firstLine="0"/>
        <w:rPr>
          <w:rFonts w:ascii="Times New Roman" w:hAnsi="Times New Roman" w:cs="Times New Roman"/>
          <w:sz w:val="28"/>
          <w:szCs w:val="28"/>
        </w:rPr>
      </w:pPr>
      <w:r w:rsidRPr="000E011A">
        <w:rPr>
          <w:rFonts w:ascii="Times New Roman" w:hAnsi="Times New Roman" w:cs="Times New Roman"/>
          <w:sz w:val="28"/>
          <w:szCs w:val="28"/>
        </w:rPr>
        <w:t>2.</w:t>
      </w:r>
      <w:r w:rsidR="00A87F54" w:rsidRPr="000E011A">
        <w:rPr>
          <w:rFonts w:ascii="Times New Roman" w:hAnsi="Times New Roman" w:cs="Times New Roman"/>
          <w:sz w:val="28"/>
          <w:szCs w:val="28"/>
        </w:rPr>
        <w:t>1</w:t>
      </w:r>
      <w:r w:rsidRPr="000E011A">
        <w:rPr>
          <w:rFonts w:ascii="Times New Roman" w:hAnsi="Times New Roman" w:cs="Times New Roman"/>
          <w:sz w:val="28"/>
          <w:szCs w:val="28"/>
        </w:rPr>
        <w:t xml:space="preserve"> </w:t>
      </w:r>
      <w:r w:rsidR="00F33E3E" w:rsidRPr="000E011A">
        <w:rPr>
          <w:rFonts w:ascii="Times New Roman" w:hAnsi="Times New Roman" w:cs="Times New Roman"/>
          <w:sz w:val="28"/>
          <w:szCs w:val="28"/>
        </w:rPr>
        <w:t xml:space="preserve">Relative </w:t>
      </w:r>
      <w:r w:rsidR="00F475C1" w:rsidRPr="000E011A">
        <w:rPr>
          <w:rFonts w:ascii="Times New Roman" w:hAnsi="Times New Roman" w:cs="Times New Roman"/>
          <w:sz w:val="28"/>
          <w:szCs w:val="28"/>
        </w:rPr>
        <w:t>RRM prediction accuracy</w:t>
      </w:r>
    </w:p>
    <w:tbl>
      <w:tblPr>
        <w:tblStyle w:val="a3"/>
        <w:tblW w:w="0" w:type="auto"/>
        <w:tblLook w:val="04A0" w:firstRow="1" w:lastRow="0" w:firstColumn="1" w:lastColumn="0" w:noHBand="0" w:noVBand="1"/>
      </w:tblPr>
      <w:tblGrid>
        <w:gridCol w:w="9628"/>
      </w:tblGrid>
      <w:tr w:rsidR="000E011A" w:rsidRPr="000E011A" w14:paraId="24178B4F" w14:textId="77777777" w:rsidTr="00F4322F">
        <w:tc>
          <w:tcPr>
            <w:tcW w:w="9628" w:type="dxa"/>
          </w:tcPr>
          <w:p w14:paraId="36481FE1" w14:textId="77777777" w:rsidR="00F4322F" w:rsidRPr="000E011A" w:rsidRDefault="00F4322F" w:rsidP="00F4322F">
            <w:pPr>
              <w:spacing w:after="120"/>
              <w:rPr>
                <w:rFonts w:ascii="Times New Roman" w:eastAsia="MS Mincho" w:hAnsi="Times New Roman" w:cs="Times New Roman"/>
                <w:b/>
                <w:bCs/>
                <w:sz w:val="20"/>
                <w:szCs w:val="20"/>
                <w:u w:val="single"/>
              </w:rPr>
            </w:pPr>
            <w:bookmarkStart w:id="2" w:name="OLE_LINK20"/>
            <w:r w:rsidRPr="000E011A">
              <w:rPr>
                <w:rFonts w:ascii="Times New Roman" w:eastAsia="MS Mincho" w:hAnsi="Times New Roman" w:cs="Times New Roman"/>
                <w:b/>
                <w:bCs/>
                <w:sz w:val="20"/>
                <w:szCs w:val="20"/>
                <w:u w:val="single"/>
              </w:rPr>
              <w:t>Issue 2-1-1: Relative RSRP accuracy definition</w:t>
            </w:r>
          </w:p>
          <w:p w14:paraId="07FBCDD6" w14:textId="77777777" w:rsidR="00F4322F" w:rsidRPr="000E011A" w:rsidRDefault="00F4322F" w:rsidP="00F4322F">
            <w:pPr>
              <w:spacing w:after="120"/>
              <w:rPr>
                <w:rFonts w:ascii="Times New Roman" w:eastAsia="Yu Mincho" w:hAnsi="Times New Roman" w:cs="Times New Roman"/>
                <w:sz w:val="20"/>
                <w:szCs w:val="20"/>
              </w:rPr>
            </w:pPr>
            <w:r w:rsidRPr="000E011A">
              <w:rPr>
                <w:rFonts w:ascii="Times New Roman" w:eastAsia="Yu Mincho" w:hAnsi="Times New Roman" w:cs="Times New Roman"/>
                <w:sz w:val="20"/>
                <w:szCs w:val="20"/>
              </w:rPr>
              <w:t>Agreement:</w:t>
            </w:r>
          </w:p>
          <w:p w14:paraId="62144F13" w14:textId="77777777" w:rsidR="00F4322F" w:rsidRPr="000E011A" w:rsidRDefault="00F4322F" w:rsidP="000E360D">
            <w:pPr>
              <w:pStyle w:val="a4"/>
              <w:numPr>
                <w:ilvl w:val="0"/>
                <w:numId w:val="6"/>
              </w:numPr>
              <w:overflowPunct w:val="0"/>
              <w:autoSpaceDE w:val="0"/>
              <w:autoSpaceDN w:val="0"/>
              <w:adjustRightInd w:val="0"/>
              <w:spacing w:before="120" w:after="120"/>
              <w:ind w:left="93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For intra-frequency L3-RSRP,</w:t>
            </w:r>
          </w:p>
          <w:p w14:paraId="402A7EEB" w14:textId="77777777" w:rsidR="00F4322F" w:rsidRPr="000E011A" w:rsidRDefault="00F4322F" w:rsidP="000E360D">
            <w:pPr>
              <w:pStyle w:val="a4"/>
              <w:numPr>
                <w:ilvl w:val="1"/>
                <w:numId w:val="6"/>
              </w:numPr>
              <w:overflowPunct w:val="0"/>
              <w:autoSpaceDE w:val="0"/>
              <w:autoSpaceDN w:val="0"/>
              <w:adjustRightInd w:val="0"/>
              <w:spacing w:before="120" w:after="120"/>
              <w:ind w:left="165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Accuracy of predicted relative L3-RSRP = (reported predicted L3-RSRP of cell 1 – reported predicted RSRP of cell 2) – (ground truth of RSRP of cell 1 – ground truth of RSRP of cell 2), where cell 1 and cell 2 are on the same frequency, or</w:t>
            </w:r>
          </w:p>
          <w:p w14:paraId="3953D03E" w14:textId="77777777" w:rsidR="00F4322F" w:rsidRPr="000E011A" w:rsidRDefault="00F4322F" w:rsidP="000E360D">
            <w:pPr>
              <w:pStyle w:val="a4"/>
              <w:numPr>
                <w:ilvl w:val="1"/>
                <w:numId w:val="6"/>
              </w:numPr>
              <w:overflowPunct w:val="0"/>
              <w:autoSpaceDE w:val="0"/>
              <w:autoSpaceDN w:val="0"/>
              <w:adjustRightInd w:val="0"/>
              <w:spacing w:before="120" w:after="120"/>
              <w:ind w:left="165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Accuracy of predicted relative L3-RSRP = (reported predicted L3-RSRP of beam 1 – reported predicted RSRP of beam 2) – (ground truth of RSRP of beam 1 – ground truth of RSRP of beam 2), where beam 1 and beam 2 are from the same cell.</w:t>
            </w:r>
          </w:p>
          <w:p w14:paraId="5F68B051" w14:textId="77777777" w:rsidR="00F4322F" w:rsidRPr="000E011A" w:rsidRDefault="00F4322F" w:rsidP="000E360D">
            <w:pPr>
              <w:pStyle w:val="a4"/>
              <w:numPr>
                <w:ilvl w:val="2"/>
                <w:numId w:val="6"/>
              </w:numPr>
              <w:overflowPunct w:val="0"/>
              <w:autoSpaceDE w:val="0"/>
              <w:autoSpaceDN w:val="0"/>
              <w:adjustRightInd w:val="0"/>
              <w:spacing w:before="120" w:after="120"/>
              <w:ind w:left="237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FFS if this definition will be needed.</w:t>
            </w:r>
          </w:p>
          <w:p w14:paraId="4E40EC71" w14:textId="77777777" w:rsidR="00F4322F" w:rsidRPr="000E011A" w:rsidRDefault="00F4322F" w:rsidP="000E360D">
            <w:pPr>
              <w:pStyle w:val="a4"/>
              <w:numPr>
                <w:ilvl w:val="0"/>
                <w:numId w:val="6"/>
              </w:numPr>
              <w:overflowPunct w:val="0"/>
              <w:autoSpaceDE w:val="0"/>
              <w:autoSpaceDN w:val="0"/>
              <w:adjustRightInd w:val="0"/>
              <w:spacing w:before="120" w:after="120"/>
              <w:ind w:left="93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For inter-frequency L3-RSRP,</w:t>
            </w:r>
          </w:p>
          <w:p w14:paraId="2BBB7CCD" w14:textId="77777777" w:rsidR="00F4322F" w:rsidRPr="000E011A" w:rsidRDefault="00F4322F" w:rsidP="000E360D">
            <w:pPr>
              <w:pStyle w:val="a4"/>
              <w:numPr>
                <w:ilvl w:val="1"/>
                <w:numId w:val="6"/>
              </w:numPr>
              <w:overflowPunct w:val="0"/>
              <w:autoSpaceDE w:val="0"/>
              <w:autoSpaceDN w:val="0"/>
              <w:adjustRightInd w:val="0"/>
              <w:spacing w:before="120" w:after="120"/>
              <w:ind w:left="165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52AF7E77" w14:textId="77777777" w:rsidR="00F4322F" w:rsidRPr="000E011A" w:rsidRDefault="00F4322F" w:rsidP="000E360D">
            <w:pPr>
              <w:pStyle w:val="a4"/>
              <w:numPr>
                <w:ilvl w:val="1"/>
                <w:numId w:val="6"/>
              </w:numPr>
              <w:overflowPunct w:val="0"/>
              <w:autoSpaceDE w:val="0"/>
              <w:autoSpaceDN w:val="0"/>
              <w:adjustRightInd w:val="0"/>
              <w:spacing w:after="120"/>
              <w:ind w:left="1656" w:firstLineChars="0"/>
              <w:textAlignment w:val="baseline"/>
              <w:rPr>
                <w:rFonts w:ascii="Times New Roman" w:hAnsi="Times New Roman" w:cs="Times New Roman"/>
                <w:sz w:val="20"/>
                <w:szCs w:val="20"/>
              </w:rPr>
            </w:pPr>
            <w:r w:rsidRPr="000E011A">
              <w:rPr>
                <w:rFonts w:ascii="Times New Roman" w:eastAsia="Yu Mincho" w:hAnsi="Times New Roman" w:cs="Times New Roman"/>
                <w:sz w:val="20"/>
                <w:szCs w:val="20"/>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31938BB3" w14:textId="77777777" w:rsidR="00F4322F" w:rsidRPr="000E011A" w:rsidRDefault="00F4322F" w:rsidP="000E360D">
            <w:pPr>
              <w:pStyle w:val="a4"/>
              <w:numPr>
                <w:ilvl w:val="2"/>
                <w:numId w:val="6"/>
              </w:numPr>
              <w:overflowPunct w:val="0"/>
              <w:autoSpaceDE w:val="0"/>
              <w:autoSpaceDN w:val="0"/>
              <w:adjustRightInd w:val="0"/>
              <w:spacing w:after="120"/>
              <w:ind w:left="2376" w:firstLineChars="0"/>
              <w:textAlignment w:val="baseline"/>
              <w:rPr>
                <w:rFonts w:ascii="Times New Roman" w:hAnsi="Times New Roman" w:cs="Times New Roman"/>
                <w:sz w:val="20"/>
                <w:szCs w:val="20"/>
              </w:rPr>
            </w:pPr>
            <w:r w:rsidRPr="000E011A">
              <w:rPr>
                <w:rFonts w:ascii="Times New Roman" w:eastAsia="Yu Mincho" w:hAnsi="Times New Roman" w:cs="Times New Roman"/>
                <w:sz w:val="20"/>
                <w:szCs w:val="20"/>
              </w:rPr>
              <w:t>Depending on the agreement on ground truth definition, we may revisit relative RSRP accuracy definition</w:t>
            </w:r>
            <w:r w:rsidRPr="000E011A">
              <w:rPr>
                <w:rFonts w:ascii="Times New Roman" w:hAnsi="Times New Roman" w:cs="Times New Roman"/>
                <w:sz w:val="20"/>
                <w:szCs w:val="20"/>
              </w:rPr>
              <w:t>.</w:t>
            </w:r>
          </w:p>
          <w:p w14:paraId="04631E29" w14:textId="77777777" w:rsidR="00F4322F" w:rsidRPr="000E011A" w:rsidRDefault="00F4322F" w:rsidP="000E360D">
            <w:pPr>
              <w:pStyle w:val="a4"/>
              <w:numPr>
                <w:ilvl w:val="2"/>
                <w:numId w:val="6"/>
              </w:numPr>
              <w:overflowPunct w:val="0"/>
              <w:autoSpaceDE w:val="0"/>
              <w:autoSpaceDN w:val="0"/>
              <w:adjustRightInd w:val="0"/>
              <w:spacing w:after="120"/>
              <w:ind w:left="2376" w:firstLineChars="0"/>
              <w:textAlignment w:val="baseline"/>
              <w:rPr>
                <w:rFonts w:ascii="Times New Roman" w:hAnsi="Times New Roman" w:cs="Times New Roman"/>
                <w:sz w:val="20"/>
                <w:szCs w:val="20"/>
              </w:rPr>
            </w:pPr>
            <w:r w:rsidRPr="000E011A">
              <w:rPr>
                <w:rFonts w:ascii="Times New Roman" w:eastAsia="Yu Mincho" w:hAnsi="Times New Roman" w:cs="Times New Roman"/>
                <w:sz w:val="20"/>
                <w:szCs w:val="20"/>
              </w:rPr>
              <w:lastRenderedPageBreak/>
              <w:t>FFS: whether the reported RSRP of cell2 can be predicted or measured or a combination of both predicted and measured samples</w:t>
            </w:r>
            <w:r w:rsidRPr="000E011A">
              <w:rPr>
                <w:rFonts w:ascii="Times New Roman" w:hAnsi="Times New Roman" w:cs="Times New Roman"/>
                <w:sz w:val="20"/>
                <w:szCs w:val="20"/>
              </w:rPr>
              <w:t>.</w:t>
            </w:r>
          </w:p>
          <w:p w14:paraId="0886527F" w14:textId="7D45B39A" w:rsidR="00F4322F" w:rsidRPr="000E011A" w:rsidRDefault="00F4322F" w:rsidP="000E360D">
            <w:pPr>
              <w:pStyle w:val="a4"/>
              <w:numPr>
                <w:ilvl w:val="0"/>
                <w:numId w:val="6"/>
              </w:numPr>
              <w:overflowPunct w:val="0"/>
              <w:autoSpaceDE w:val="0"/>
              <w:autoSpaceDN w:val="0"/>
              <w:adjustRightInd w:val="0"/>
              <w:spacing w:after="120"/>
              <w:ind w:left="936"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FFS, if there is any impact on this definition for different scenarios/different frequency ranges.</w:t>
            </w:r>
            <w:bookmarkEnd w:id="2"/>
          </w:p>
        </w:tc>
      </w:tr>
    </w:tbl>
    <w:p w14:paraId="1FEBF6B8" w14:textId="4B1CA2F4" w:rsidR="00F33E3E" w:rsidRPr="000E011A" w:rsidRDefault="0008639D" w:rsidP="008F35B7">
      <w:pPr>
        <w:pStyle w:val="3"/>
        <w:numPr>
          <w:ilvl w:val="0"/>
          <w:numId w:val="0"/>
        </w:numPr>
        <w:spacing w:before="240" w:after="120"/>
        <w:rPr>
          <w:rFonts w:ascii="Times New Roman" w:hAnsi="Times New Roman" w:cs="Times New Roman"/>
          <w:sz w:val="24"/>
          <w:szCs w:val="24"/>
        </w:rPr>
      </w:pPr>
      <w:r w:rsidRPr="000E011A">
        <w:rPr>
          <w:rFonts w:ascii="Times New Roman" w:hAnsi="Times New Roman" w:cs="Times New Roman"/>
          <w:sz w:val="24"/>
          <w:szCs w:val="24"/>
        </w:rPr>
        <w:lastRenderedPageBreak/>
        <w:t xml:space="preserve">2.1.1 </w:t>
      </w:r>
      <w:r w:rsidR="00F33E3E" w:rsidRPr="000E011A">
        <w:rPr>
          <w:rFonts w:ascii="Times New Roman" w:hAnsi="Times New Roman" w:cs="Times New Roman"/>
          <w:sz w:val="24"/>
          <w:szCs w:val="24"/>
        </w:rPr>
        <w:t>Intra-frequency</w:t>
      </w:r>
      <w:r w:rsidRPr="000E011A">
        <w:rPr>
          <w:rFonts w:ascii="Times New Roman" w:hAnsi="Times New Roman" w:cs="Times New Roman"/>
          <w:sz w:val="24"/>
          <w:szCs w:val="24"/>
        </w:rPr>
        <w:t xml:space="preserve"> relative prediction accuracy</w:t>
      </w:r>
    </w:p>
    <w:p w14:paraId="7BDC8586" w14:textId="1357873D" w:rsidR="00F55BDB" w:rsidRPr="000E011A" w:rsidRDefault="00F55BDB" w:rsidP="00F55BDB">
      <w:pPr>
        <w:spacing w:beforeLines="100" w:before="240"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To clarify the definition of the accuracy of predicted relative L3-RSRP for intra-frequency, we need to consider the capabilities of the User Equipment (UE). When an AI model only supports predicting for one cell, the UE may not obtain predicted values for two cells. Therefore, the relative RSRP will be compared using the predicted RSRP from one cell and the measured RSRP from another cell. If the UE supports multiple models or a cluster approach, it can predict RSRP for more than one cell, making the current definition applicable.</w:t>
      </w:r>
    </w:p>
    <w:p w14:paraId="256424C0" w14:textId="77777777" w:rsidR="00F55BDB" w:rsidRPr="000E011A" w:rsidRDefault="00F55BDB" w:rsidP="00F55BDB">
      <w:pPr>
        <w:spacing w:beforeLines="100" w:before="240"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The performance metric will depend on the UE implementation. The UE may report whether it supports predicting for multiple cells. Therefore, the performance should be defined based on different UE capabilities. When the UE does not support predicting for multiple cells, the relative RSRP will be compared using the predicted RSRP of one cell and the measured RSRP of another cell.</w:t>
      </w:r>
    </w:p>
    <w:p w14:paraId="47EED4A1" w14:textId="0DFB6E6D" w:rsidR="00F55BDB" w:rsidRPr="000E011A" w:rsidRDefault="00F55BDB" w:rsidP="00F55BDB">
      <w:pPr>
        <w:spacing w:beforeLines="100" w:before="240"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w:t>
      </w:r>
      <w:r w:rsidR="00134C37" w:rsidRPr="000E011A">
        <w:rPr>
          <w:rFonts w:ascii="Times New Roman" w:eastAsiaTheme="minorEastAsia" w:hAnsi="Times New Roman" w:cs="Times New Roman"/>
          <w:b/>
          <w:bCs/>
          <w:sz w:val="20"/>
          <w:szCs w:val="20"/>
        </w:rPr>
        <w:t xml:space="preserve"> 1</w:t>
      </w:r>
      <w:r w:rsidRPr="000E011A">
        <w:rPr>
          <w:rFonts w:ascii="Times New Roman" w:eastAsiaTheme="minorEastAsia" w:hAnsi="Times New Roman" w:cs="Times New Roman"/>
          <w:b/>
          <w:bCs/>
          <w:sz w:val="20"/>
          <w:szCs w:val="20"/>
        </w:rPr>
        <w:t>: For intra-frequency, the definition of the accuracy of predicted relative L3-RSRP shall be based on different UE capabilities:</w:t>
      </w:r>
    </w:p>
    <w:p w14:paraId="070AC00C" w14:textId="378180E0" w:rsidR="00087D3F" w:rsidRPr="000E011A" w:rsidRDefault="00087D3F" w:rsidP="000E360D">
      <w:pPr>
        <w:pStyle w:val="a4"/>
        <w:numPr>
          <w:ilvl w:val="0"/>
          <w:numId w:val="3"/>
        </w:numPr>
        <w:spacing w:beforeLines="100" w:before="240" w:after="120"/>
        <w:ind w:firstLineChars="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If UE support to predict for multiple cells</w:t>
      </w:r>
      <w:r w:rsidR="00F55BDB" w:rsidRPr="000E011A">
        <w:rPr>
          <w:rFonts w:ascii="Times New Roman" w:eastAsiaTheme="minorEastAsia" w:hAnsi="Times New Roman" w:cs="Times New Roman"/>
          <w:b/>
          <w:bCs/>
          <w:sz w:val="20"/>
          <w:szCs w:val="20"/>
        </w:rPr>
        <w:t>:</w:t>
      </w:r>
    </w:p>
    <w:p w14:paraId="4276417C" w14:textId="0E7767F5" w:rsidR="00087D3F" w:rsidRPr="000E011A" w:rsidRDefault="00087D3F" w:rsidP="004E100E">
      <w:pPr>
        <w:spacing w:beforeLines="100" w:before="240" w:after="120"/>
        <w:ind w:left="840" w:firstLine="420"/>
        <w:rPr>
          <w:rFonts w:ascii="Times New Roman" w:eastAsiaTheme="minorEastAsia" w:hAnsi="Times New Roman" w:cs="Times New Roman"/>
          <w:b/>
          <w:bCs/>
          <w:sz w:val="20"/>
          <w:szCs w:val="20"/>
        </w:rPr>
      </w:pPr>
      <w:r w:rsidRPr="000E011A">
        <w:rPr>
          <w:rFonts w:ascii="Times New Roman" w:eastAsia="Yu Mincho" w:hAnsi="Times New Roman" w:cs="Times New Roman"/>
          <w:b/>
          <w:bCs/>
          <w:sz w:val="20"/>
          <w:szCs w:val="20"/>
        </w:rPr>
        <w:t>Accuracy of predicted relative L3-RSRP = (reported predicted L3-RSRP of cell 1 – reported predicted RSRP of cell 2) – (ground truth of RSRP of cell 1 – ground truth of RSRP of cell 2), where cell 1 and cell 2 are on the same frequency</w:t>
      </w:r>
    </w:p>
    <w:p w14:paraId="4DBB0391" w14:textId="5C4692E3" w:rsidR="00087D3F" w:rsidRPr="000E011A" w:rsidRDefault="00087D3F" w:rsidP="000E360D">
      <w:pPr>
        <w:pStyle w:val="a4"/>
        <w:numPr>
          <w:ilvl w:val="0"/>
          <w:numId w:val="3"/>
        </w:numPr>
        <w:spacing w:beforeLines="100" w:before="240" w:after="120"/>
        <w:ind w:firstLineChars="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If UE doesn’t support to predict for multiple cells</w:t>
      </w:r>
      <w:r w:rsidR="00F55BDB" w:rsidRPr="000E011A">
        <w:rPr>
          <w:rFonts w:ascii="Times New Roman" w:eastAsiaTheme="minorEastAsia" w:hAnsi="Times New Roman" w:cs="Times New Roman"/>
          <w:b/>
          <w:bCs/>
          <w:sz w:val="20"/>
          <w:szCs w:val="20"/>
        </w:rPr>
        <w:t>:</w:t>
      </w:r>
    </w:p>
    <w:p w14:paraId="1A84C37F" w14:textId="15DBD46F" w:rsidR="00087D3F" w:rsidRPr="000E011A" w:rsidRDefault="00087D3F" w:rsidP="004E100E">
      <w:pPr>
        <w:spacing w:beforeLines="100" w:before="240" w:after="120"/>
        <w:ind w:left="840" w:firstLine="420"/>
        <w:rPr>
          <w:rFonts w:ascii="Times New Roman" w:eastAsiaTheme="minorEastAsia" w:hAnsi="Times New Roman" w:cs="Times New Roman"/>
          <w:b/>
          <w:bCs/>
          <w:sz w:val="20"/>
          <w:szCs w:val="20"/>
        </w:rPr>
      </w:pPr>
      <w:r w:rsidRPr="000E011A">
        <w:rPr>
          <w:rFonts w:ascii="Times New Roman" w:eastAsia="Yu Mincho" w:hAnsi="Times New Roman" w:cs="Times New Roman"/>
          <w:b/>
          <w:bCs/>
          <w:sz w:val="20"/>
          <w:szCs w:val="20"/>
        </w:rPr>
        <w:t>Accuracy of predicted relative L3-RSRP = (reported predicted L3-RSRP of cell 1 – reported measured RSRP of cell 2) – (ground truth of RSRP of cell 1 – ground truth of RSRP of cell 2), where cell 1 and cell 2 are on the same frequency</w:t>
      </w:r>
    </w:p>
    <w:p w14:paraId="18F450C7" w14:textId="77777777" w:rsidR="00F55BDB" w:rsidRPr="000E011A" w:rsidRDefault="00F55BDB" w:rsidP="00F55BDB">
      <w:pPr>
        <w:spacing w:beforeLines="100" w:before="240" w:after="120"/>
        <w:rPr>
          <w:rFonts w:ascii="Times New Roman" w:hAnsi="Times New Roman" w:cs="Times New Roman"/>
          <w:sz w:val="20"/>
          <w:szCs w:val="20"/>
        </w:rPr>
      </w:pPr>
      <w:r w:rsidRPr="000E011A">
        <w:rPr>
          <w:rFonts w:ascii="Times New Roman" w:hAnsi="Times New Roman" w:cs="Times New Roman"/>
          <w:sz w:val="20"/>
          <w:szCs w:val="20"/>
        </w:rPr>
        <w:t>The relative RSRP accuracy is mainly target for event 2 which is used for handover between different cells. Therefore, the comparison is between two cells. The relative accuracy from two different beams of the same cell is not needed.</w:t>
      </w:r>
    </w:p>
    <w:p w14:paraId="6FCBA26E" w14:textId="4CB67370" w:rsidR="00F55BDB" w:rsidRPr="000E011A" w:rsidRDefault="00F55BDB" w:rsidP="00F55BDB">
      <w:pPr>
        <w:spacing w:beforeLines="100" w:before="240" w:after="120"/>
        <w:rPr>
          <w:rFonts w:ascii="Times New Roman" w:eastAsiaTheme="minorEastAsia" w:hAnsi="Times New Roman" w:cs="Times New Roman"/>
          <w:b/>
          <w:bCs/>
          <w:sz w:val="20"/>
          <w:szCs w:val="20"/>
        </w:rPr>
      </w:pPr>
      <w:r w:rsidRPr="000E011A">
        <w:rPr>
          <w:rFonts w:ascii="Times New Roman" w:hAnsi="Times New Roman" w:cs="Times New Roman"/>
          <w:b/>
          <w:bCs/>
          <w:sz w:val="20"/>
          <w:szCs w:val="20"/>
        </w:rPr>
        <w:t>Proposal</w:t>
      </w:r>
      <w:r w:rsidR="004E100E" w:rsidRPr="000E011A">
        <w:rPr>
          <w:rFonts w:ascii="Times New Roman" w:hAnsi="Times New Roman" w:cs="Times New Roman"/>
          <w:b/>
          <w:bCs/>
          <w:sz w:val="20"/>
          <w:szCs w:val="20"/>
        </w:rPr>
        <w:t xml:space="preserve"> 2</w:t>
      </w:r>
      <w:r w:rsidRPr="000E011A">
        <w:rPr>
          <w:rFonts w:ascii="Times New Roman" w:hAnsi="Times New Roman" w:cs="Times New Roman"/>
          <w:b/>
          <w:bCs/>
          <w:sz w:val="20"/>
          <w:szCs w:val="20"/>
        </w:rPr>
        <w:t xml:space="preserve">: </w:t>
      </w:r>
      <w:r w:rsidRPr="000E011A">
        <w:rPr>
          <w:rFonts w:ascii="Times New Roman" w:eastAsia="Yu Mincho" w:hAnsi="Times New Roman" w:cs="Times New Roman"/>
          <w:b/>
          <w:bCs/>
          <w:sz w:val="20"/>
          <w:szCs w:val="20"/>
        </w:rPr>
        <w:t>Accuracy of predicted relative L3-RSRP for different beams of the same cell is not needed.</w:t>
      </w:r>
    </w:p>
    <w:p w14:paraId="40DC3E99" w14:textId="6A033E5B" w:rsidR="0008639D" w:rsidRPr="000E011A" w:rsidRDefault="0008639D" w:rsidP="0008639D">
      <w:pPr>
        <w:pStyle w:val="3"/>
        <w:numPr>
          <w:ilvl w:val="0"/>
          <w:numId w:val="0"/>
        </w:numPr>
        <w:spacing w:before="240" w:after="120"/>
        <w:rPr>
          <w:rFonts w:ascii="Times New Roman" w:hAnsi="Times New Roman" w:cs="Times New Roman"/>
          <w:sz w:val="24"/>
          <w:szCs w:val="24"/>
        </w:rPr>
      </w:pPr>
      <w:r w:rsidRPr="000E011A">
        <w:rPr>
          <w:rFonts w:ascii="Times New Roman" w:hAnsi="Times New Roman" w:cs="Times New Roman"/>
          <w:sz w:val="24"/>
          <w:szCs w:val="24"/>
        </w:rPr>
        <w:t>2.1.2 Inter-frequency relative prediction accuracy</w:t>
      </w:r>
    </w:p>
    <w:p w14:paraId="49966A43" w14:textId="77777777" w:rsidR="007F0B58" w:rsidRPr="000E011A" w:rsidRDefault="00300CDE" w:rsidP="00E64CDE">
      <w:pPr>
        <w:spacing w:beforeLines="100" w:before="240" w:afterLines="0" w:line="300" w:lineRule="exact"/>
        <w:rPr>
          <w:rFonts w:ascii="Times New Roman" w:hAnsi="Times New Roman" w:cs="Times New Roman"/>
          <w:sz w:val="20"/>
          <w:szCs w:val="20"/>
        </w:rPr>
      </w:pPr>
      <w:r w:rsidRPr="000E011A">
        <w:rPr>
          <w:rFonts w:ascii="Times New Roman" w:hAnsi="Times New Roman" w:cs="Times New Roman"/>
          <w:sz w:val="20"/>
          <w:szCs w:val="20"/>
        </w:rPr>
        <w:t>For inter-frequency scenario</w:t>
      </w:r>
      <w:r w:rsidR="004E6C33" w:rsidRPr="000E011A">
        <w:rPr>
          <w:rFonts w:ascii="Times New Roman" w:hAnsi="Times New Roman" w:cs="Times New Roman"/>
          <w:sz w:val="20"/>
          <w:szCs w:val="20"/>
        </w:rPr>
        <w:t>,</w:t>
      </w:r>
      <w:r w:rsidR="0008639D" w:rsidRPr="000E011A">
        <w:rPr>
          <w:rFonts w:ascii="Times New Roman" w:hAnsi="Times New Roman" w:cs="Times New Roman"/>
          <w:sz w:val="20"/>
          <w:szCs w:val="20"/>
        </w:rPr>
        <w:t xml:space="preserve"> similar, if </w:t>
      </w:r>
      <w:r w:rsidR="007F0B58" w:rsidRPr="000E011A">
        <w:rPr>
          <w:rFonts w:ascii="Times New Roman" w:hAnsi="Times New Roman" w:cs="Times New Roman"/>
          <w:sz w:val="20"/>
          <w:szCs w:val="20"/>
        </w:rPr>
        <w:t xml:space="preserve">only </w:t>
      </w:r>
      <w:r w:rsidR="0008639D" w:rsidRPr="000E011A">
        <w:rPr>
          <w:rFonts w:ascii="Times New Roman" w:hAnsi="Times New Roman" w:cs="Times New Roman"/>
          <w:sz w:val="20"/>
          <w:szCs w:val="20"/>
        </w:rPr>
        <w:t xml:space="preserve">UE support to predict for multiple cells, </w:t>
      </w:r>
      <w:r w:rsidR="007F0B58" w:rsidRPr="000E011A">
        <w:rPr>
          <w:rFonts w:ascii="Times New Roman" w:hAnsi="Times New Roman" w:cs="Times New Roman"/>
          <w:sz w:val="20"/>
          <w:szCs w:val="20"/>
        </w:rPr>
        <w:t>the relative RSRP can be compared between two different predicted RSRPs.</w:t>
      </w:r>
    </w:p>
    <w:p w14:paraId="75368FAA" w14:textId="74DC49FE" w:rsidR="007F0B58" w:rsidRPr="000E011A" w:rsidRDefault="007F0B58" w:rsidP="007F0B58">
      <w:pPr>
        <w:spacing w:beforeLines="100" w:before="240" w:afterLines="0" w:line="300" w:lineRule="exact"/>
        <w:rPr>
          <w:rFonts w:ascii="Times New Roman" w:hAnsi="Times New Roman" w:cs="Times New Roman"/>
          <w:b/>
          <w:bCs/>
          <w:sz w:val="20"/>
          <w:szCs w:val="20"/>
        </w:rPr>
      </w:pPr>
      <w:bookmarkStart w:id="3" w:name="OLE_LINK29"/>
      <w:r w:rsidRPr="000E011A">
        <w:rPr>
          <w:rFonts w:ascii="Times New Roman" w:hAnsi="Times New Roman" w:cs="Times New Roman" w:hint="eastAsia"/>
          <w:b/>
          <w:bCs/>
          <w:sz w:val="20"/>
          <w:szCs w:val="20"/>
        </w:rPr>
        <w:t>P</w:t>
      </w:r>
      <w:r w:rsidRPr="000E011A">
        <w:rPr>
          <w:rFonts w:ascii="Times New Roman" w:hAnsi="Times New Roman" w:cs="Times New Roman"/>
          <w:b/>
          <w:bCs/>
          <w:sz w:val="20"/>
          <w:szCs w:val="20"/>
        </w:rPr>
        <w:t>roposal</w:t>
      </w:r>
      <w:r w:rsidR="004E100E" w:rsidRPr="000E011A">
        <w:rPr>
          <w:rFonts w:ascii="Times New Roman" w:hAnsi="Times New Roman" w:cs="Times New Roman"/>
          <w:b/>
          <w:bCs/>
          <w:sz w:val="20"/>
          <w:szCs w:val="20"/>
        </w:rPr>
        <w:t xml:space="preserve"> 3</w:t>
      </w:r>
      <w:r w:rsidRPr="000E011A">
        <w:rPr>
          <w:rFonts w:ascii="Times New Roman" w:hAnsi="Times New Roman" w:cs="Times New Roman"/>
          <w:b/>
          <w:bCs/>
          <w:sz w:val="20"/>
          <w:szCs w:val="20"/>
        </w:rPr>
        <w:t>: For inter-frequency, if UE support to predict for multiple cells, the relative RSRP can be compared between two different predicted RSRPs. Otherwise, the relative RSRP can be compared between one predicted RSRP and one measured RSRP from two different cells.</w:t>
      </w:r>
    </w:p>
    <w:bookmarkEnd w:id="3"/>
    <w:p w14:paraId="1E1FEC50" w14:textId="3AA175DE" w:rsidR="001F1ADB" w:rsidRPr="000E011A" w:rsidRDefault="0077213C" w:rsidP="000E360D">
      <w:pPr>
        <w:pStyle w:val="2"/>
        <w:numPr>
          <w:ilvl w:val="3"/>
          <w:numId w:val="2"/>
        </w:numPr>
        <w:spacing w:after="120"/>
        <w:ind w:left="0" w:firstLine="0"/>
        <w:rPr>
          <w:rFonts w:ascii="Times New Roman" w:hAnsi="Times New Roman" w:cs="Times New Roman"/>
          <w:sz w:val="28"/>
          <w:szCs w:val="28"/>
        </w:rPr>
      </w:pPr>
      <w:r w:rsidRPr="000E011A">
        <w:rPr>
          <w:rFonts w:ascii="Times New Roman" w:hAnsi="Times New Roman" w:cs="Times New Roman"/>
          <w:sz w:val="28"/>
          <w:szCs w:val="28"/>
        </w:rPr>
        <w:t xml:space="preserve">2.2 </w:t>
      </w:r>
      <w:r w:rsidR="00C104F8" w:rsidRPr="000E011A">
        <w:rPr>
          <w:rFonts w:ascii="Times New Roman" w:hAnsi="Times New Roman" w:cs="Times New Roman"/>
          <w:sz w:val="28"/>
          <w:szCs w:val="28"/>
        </w:rPr>
        <w:t>G</w:t>
      </w:r>
      <w:r w:rsidR="00647E22" w:rsidRPr="000E011A">
        <w:rPr>
          <w:rFonts w:ascii="Times New Roman" w:hAnsi="Times New Roman" w:cs="Times New Roman"/>
          <w:sz w:val="28"/>
          <w:szCs w:val="28"/>
        </w:rPr>
        <w:t>round truth</w:t>
      </w:r>
    </w:p>
    <w:p w14:paraId="28C16AC9" w14:textId="77777777" w:rsidR="00300CDE" w:rsidRPr="000E011A" w:rsidRDefault="00300CDE" w:rsidP="00300CDE">
      <w:pPr>
        <w:spacing w:after="120"/>
        <w:rPr>
          <w:rFonts w:ascii="Times New Roman" w:hAnsi="Times New Roman" w:cs="Times New Roman"/>
          <w:sz w:val="20"/>
          <w:szCs w:val="20"/>
        </w:rPr>
      </w:pPr>
      <w:r w:rsidRPr="000E011A">
        <w:rPr>
          <w:rFonts w:ascii="Times New Roman" w:hAnsi="Times New Roman" w:cs="Times New Roman"/>
          <w:sz w:val="20"/>
          <w:szCs w:val="20"/>
        </w:rPr>
        <w:t>It’s agreed that absolute L3 predicted RSRP accuracy is the delta between reported L3-RSRP and ground truth of L3-RSRP.</w:t>
      </w:r>
    </w:p>
    <w:tbl>
      <w:tblPr>
        <w:tblStyle w:val="a3"/>
        <w:tblW w:w="0" w:type="auto"/>
        <w:tblLook w:val="04A0" w:firstRow="1" w:lastRow="0" w:firstColumn="1" w:lastColumn="0" w:noHBand="0" w:noVBand="1"/>
      </w:tblPr>
      <w:tblGrid>
        <w:gridCol w:w="9628"/>
      </w:tblGrid>
      <w:tr w:rsidR="000E011A" w:rsidRPr="000E011A" w14:paraId="0F6AC519" w14:textId="77777777" w:rsidTr="007E215B">
        <w:tc>
          <w:tcPr>
            <w:tcW w:w="9628" w:type="dxa"/>
          </w:tcPr>
          <w:p w14:paraId="1F2A5818" w14:textId="77777777" w:rsidR="00300CDE" w:rsidRPr="000E011A" w:rsidRDefault="00300CDE" w:rsidP="007E215B">
            <w:pPr>
              <w:spacing w:after="120"/>
              <w:rPr>
                <w:rFonts w:ascii="Times New Roman" w:eastAsia="MS Mincho" w:hAnsi="Times New Roman" w:cs="Times New Roman"/>
                <w:b/>
                <w:bCs/>
                <w:sz w:val="20"/>
                <w:szCs w:val="20"/>
                <w:u w:val="single"/>
              </w:rPr>
            </w:pPr>
            <w:r w:rsidRPr="000E011A">
              <w:rPr>
                <w:rFonts w:ascii="Times New Roman" w:eastAsia="MS Mincho" w:hAnsi="Times New Roman" w:cs="Times New Roman"/>
                <w:b/>
                <w:bCs/>
                <w:sz w:val="20"/>
                <w:szCs w:val="20"/>
                <w:u w:val="single"/>
              </w:rPr>
              <w:t>Issue 2-1-9a: L3 RSRP prediction accuracy definition</w:t>
            </w:r>
          </w:p>
          <w:p w14:paraId="3682579A" w14:textId="77777777" w:rsidR="00300CDE" w:rsidRPr="000E011A" w:rsidRDefault="00300CDE" w:rsidP="007E215B">
            <w:pPr>
              <w:spacing w:after="120"/>
              <w:rPr>
                <w:rFonts w:ascii="Times New Roman" w:hAnsi="Times New Roman" w:cs="Times New Roman"/>
                <w:sz w:val="20"/>
                <w:szCs w:val="20"/>
              </w:rPr>
            </w:pPr>
            <w:r w:rsidRPr="000E011A">
              <w:rPr>
                <w:rFonts w:ascii="Times New Roman" w:hAnsi="Times New Roman" w:cs="Times New Roman"/>
                <w:sz w:val="20"/>
                <w:szCs w:val="20"/>
              </w:rPr>
              <w:t>Agreement:</w:t>
            </w:r>
          </w:p>
          <w:p w14:paraId="41678257" w14:textId="77777777" w:rsidR="00300CDE" w:rsidRPr="000E011A" w:rsidRDefault="00300CDE" w:rsidP="00C104F8">
            <w:pPr>
              <w:spacing w:before="120" w:after="12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For testing,</w:t>
            </w:r>
            <w:bookmarkStart w:id="4" w:name="OLE_LINK3"/>
            <w:r w:rsidRPr="000E011A">
              <w:rPr>
                <w:rFonts w:ascii="Times New Roman" w:eastAsia="Yu Mincho" w:hAnsi="Times New Roman" w:cs="Times New Roman"/>
                <w:sz w:val="20"/>
                <w:szCs w:val="20"/>
              </w:rPr>
              <w:t xml:space="preserve"> </w:t>
            </w:r>
            <w:bookmarkStart w:id="5" w:name="_Hlk192767967"/>
            <w:r w:rsidRPr="000E011A">
              <w:rPr>
                <w:rFonts w:ascii="Times New Roman" w:eastAsia="Yu Mincho" w:hAnsi="Times New Roman" w:cs="Times New Roman"/>
                <w:sz w:val="20"/>
                <w:szCs w:val="20"/>
              </w:rPr>
              <w:t>Absolute L3 Predicted RSRP Accuracy = reported predicted L3-RSRP – ground truth of L3-RSRP</w:t>
            </w:r>
          </w:p>
          <w:bookmarkEnd w:id="4"/>
          <w:p w14:paraId="3B0023D0" w14:textId="77777777" w:rsidR="00300CDE" w:rsidRPr="000E011A" w:rsidRDefault="00300CDE" w:rsidP="007E215B">
            <w:pPr>
              <w:pStyle w:val="a4"/>
              <w:spacing w:before="120" w:after="120"/>
              <w:ind w:left="1656" w:firstLineChars="0" w:firstLine="0"/>
              <w:textAlignment w:val="baseline"/>
              <w:rPr>
                <w:rFonts w:ascii="Times New Roman" w:eastAsia="Yu Mincho" w:hAnsi="Times New Roman" w:cs="Times New Roman"/>
                <w:sz w:val="20"/>
                <w:szCs w:val="20"/>
                <w:highlight w:val="green"/>
              </w:rPr>
            </w:pPr>
            <w:r w:rsidRPr="000E011A">
              <w:rPr>
                <w:rFonts w:ascii="Times New Roman" w:eastAsia="Yu Mincho" w:hAnsi="Times New Roman" w:cs="Times New Roman"/>
                <w:sz w:val="20"/>
                <w:szCs w:val="20"/>
              </w:rPr>
              <w:t>-  FFS Ground truth definition of L3-RSRP for FR1 and FR2</w:t>
            </w:r>
            <w:bookmarkEnd w:id="5"/>
          </w:p>
        </w:tc>
      </w:tr>
    </w:tbl>
    <w:p w14:paraId="734E9545" w14:textId="77777777" w:rsidR="00300CDE" w:rsidRPr="000E011A" w:rsidRDefault="00300CDE" w:rsidP="00521A13">
      <w:pPr>
        <w:spacing w:after="120"/>
        <w:rPr>
          <w:sz w:val="20"/>
          <w:szCs w:val="20"/>
        </w:rPr>
      </w:pPr>
    </w:p>
    <w:p w14:paraId="6CF16771" w14:textId="12AC94E4" w:rsidR="00521A13" w:rsidRPr="000E011A" w:rsidRDefault="00521A13" w:rsidP="00521A13">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Subsequent discussions will address key factors affecting the alignment between predicted L3-RSRP and ground truth RSRP at single time instances.</w:t>
      </w:r>
    </w:p>
    <w:p w14:paraId="39EF52C0" w14:textId="77777777" w:rsidR="000E1858" w:rsidRPr="000E011A" w:rsidRDefault="000E1858" w:rsidP="000E1858">
      <w:pPr>
        <w:spacing w:after="120"/>
        <w:rPr>
          <w:rFonts w:ascii="Times New Roman" w:hAnsi="Times New Roman" w:cs="Times New Roman"/>
          <w:sz w:val="20"/>
          <w:szCs w:val="20"/>
        </w:rPr>
      </w:pPr>
      <w:r w:rsidRPr="000E011A">
        <w:rPr>
          <w:rFonts w:ascii="Times New Roman" w:hAnsi="Times New Roman" w:cs="Times New Roman"/>
          <w:sz w:val="20"/>
          <w:szCs w:val="20"/>
        </w:rPr>
        <w:t>For ground truth of L3-RSRP, there are two possible solutions:</w:t>
      </w:r>
    </w:p>
    <w:p w14:paraId="2D467069" w14:textId="77777777" w:rsidR="000E1858" w:rsidRPr="000E011A" w:rsidRDefault="000E1858" w:rsidP="000E360D">
      <w:pPr>
        <w:pStyle w:val="a4"/>
        <w:numPr>
          <w:ilvl w:val="0"/>
          <w:numId w:val="3"/>
        </w:numPr>
        <w:spacing w:after="120"/>
        <w:ind w:firstLineChars="0"/>
        <w:rPr>
          <w:rFonts w:ascii="Times New Roman" w:hAnsi="Times New Roman" w:cs="Times New Roman"/>
          <w:sz w:val="20"/>
          <w:szCs w:val="20"/>
          <w:lang w:val="en-GB"/>
        </w:rPr>
      </w:pPr>
      <w:r w:rsidRPr="000E011A">
        <w:rPr>
          <w:rFonts w:ascii="Times New Roman" w:hAnsi="Times New Roman" w:cs="Times New Roman"/>
          <w:sz w:val="20"/>
          <w:szCs w:val="20"/>
          <w:lang w:val="en-GB"/>
        </w:rPr>
        <w:t>Option 1: Ground truth of L3-RSRP is calculated by TE</w:t>
      </w:r>
    </w:p>
    <w:p w14:paraId="02532BC3" w14:textId="77777777" w:rsidR="000E1858" w:rsidRPr="000E011A" w:rsidRDefault="000E1858" w:rsidP="000E360D">
      <w:pPr>
        <w:pStyle w:val="a4"/>
        <w:numPr>
          <w:ilvl w:val="0"/>
          <w:numId w:val="3"/>
        </w:numPr>
        <w:spacing w:after="120"/>
        <w:ind w:firstLineChars="0"/>
        <w:rPr>
          <w:rFonts w:ascii="Times New Roman" w:hAnsi="Times New Roman" w:cs="Times New Roman"/>
          <w:sz w:val="20"/>
          <w:szCs w:val="20"/>
          <w:lang w:val="en-GB"/>
        </w:rPr>
      </w:pPr>
      <w:r w:rsidRPr="000E011A">
        <w:rPr>
          <w:rFonts w:ascii="Times New Roman" w:hAnsi="Times New Roman" w:cs="Times New Roman"/>
          <w:sz w:val="20"/>
          <w:szCs w:val="20"/>
          <w:lang w:val="en-GB"/>
        </w:rPr>
        <w:t>Option 2: Ground truth of L3-RSRP is reported by UE</w:t>
      </w:r>
    </w:p>
    <w:p w14:paraId="4B9EFA82" w14:textId="58E1CDC6" w:rsidR="00B7727E" w:rsidRPr="000E011A" w:rsidRDefault="00B7727E" w:rsidP="0077213C">
      <w:pPr>
        <w:pStyle w:val="3"/>
        <w:numPr>
          <w:ilvl w:val="0"/>
          <w:numId w:val="0"/>
        </w:numPr>
        <w:spacing w:before="240" w:after="120"/>
        <w:rPr>
          <w:rFonts w:ascii="Times New Roman" w:hAnsi="Times New Roman" w:cs="Times New Roman"/>
          <w:szCs w:val="28"/>
        </w:rPr>
      </w:pPr>
      <w:r w:rsidRPr="000E011A">
        <w:rPr>
          <w:rFonts w:ascii="Times New Roman" w:hAnsi="Times New Roman" w:cs="Times New Roman"/>
          <w:sz w:val="24"/>
          <w:szCs w:val="24"/>
        </w:rPr>
        <w:t>2.2</w:t>
      </w:r>
      <w:r w:rsidR="00C104F8" w:rsidRPr="000E011A">
        <w:rPr>
          <w:rFonts w:ascii="Times New Roman" w:hAnsi="Times New Roman" w:cs="Times New Roman"/>
          <w:sz w:val="24"/>
          <w:szCs w:val="24"/>
        </w:rPr>
        <w:t>.1</w:t>
      </w:r>
      <w:r w:rsidRPr="000E011A">
        <w:rPr>
          <w:rFonts w:ascii="Times New Roman" w:hAnsi="Times New Roman" w:cs="Times New Roman"/>
          <w:sz w:val="24"/>
          <w:szCs w:val="24"/>
        </w:rPr>
        <w:t xml:space="preserve"> </w:t>
      </w:r>
      <w:r w:rsidR="0077213C" w:rsidRPr="000E011A">
        <w:rPr>
          <w:rFonts w:ascii="Times New Roman" w:hAnsi="Times New Roman" w:cs="Times New Roman"/>
          <w:sz w:val="24"/>
          <w:szCs w:val="24"/>
        </w:rPr>
        <w:t>K</w:t>
      </w:r>
      <w:r w:rsidRPr="000E011A">
        <w:rPr>
          <w:rFonts w:ascii="Times New Roman" w:hAnsi="Times New Roman" w:cs="Times New Roman"/>
          <w:sz w:val="24"/>
          <w:szCs w:val="24"/>
        </w:rPr>
        <w:t>ey factors affecting the alignment for option 1</w:t>
      </w:r>
    </w:p>
    <w:p w14:paraId="02A0C602" w14:textId="761567B5" w:rsidR="000E1858" w:rsidRPr="000E011A" w:rsidRDefault="000E1858" w:rsidP="000E1858">
      <w:pPr>
        <w:spacing w:after="120"/>
        <w:rPr>
          <w:rFonts w:ascii="Times New Roman" w:hAnsi="Times New Roman" w:cs="Times New Roman"/>
          <w:sz w:val="21"/>
          <w:szCs w:val="21"/>
        </w:rPr>
      </w:pPr>
      <w:r w:rsidRPr="000E011A">
        <w:rPr>
          <w:rFonts w:ascii="Times New Roman" w:hAnsi="Times New Roman" w:cs="Times New Roman"/>
          <w:sz w:val="21"/>
          <w:szCs w:val="21"/>
        </w:rPr>
        <w:t>For Option 1, the approach is similar to the legacy method. However, there is a key difference in the channel model used for the L3-RSRP accuracy test. In the legacy test, AWGN</w:t>
      </w:r>
      <w:r w:rsidRPr="000E011A">
        <w:rPr>
          <w:rFonts w:ascii="Times New Roman" w:hAnsi="Times New Roman" w:cs="Times New Roman"/>
          <w:szCs w:val="21"/>
        </w:rPr>
        <w:t xml:space="preserve"> </w:t>
      </w:r>
      <w:r w:rsidRPr="000E011A">
        <w:rPr>
          <w:rFonts w:ascii="Times New Roman" w:hAnsi="Times New Roman" w:cs="Times New Roman"/>
          <w:sz w:val="21"/>
          <w:szCs w:val="21"/>
        </w:rPr>
        <w:t>channel is employed, which means there is no channel fluctuation in the time domain. As a result, the TE can always determine the ideal L3-RSRP value with certainty.</w:t>
      </w:r>
    </w:p>
    <w:p w14:paraId="6CD8E98E" w14:textId="77777777" w:rsidR="000E1858" w:rsidRPr="000E011A" w:rsidRDefault="000E1858" w:rsidP="000E1858">
      <w:pPr>
        <w:spacing w:after="120"/>
        <w:rPr>
          <w:rFonts w:ascii="Times New Roman" w:hAnsi="Times New Roman" w:cs="Times New Roman"/>
          <w:sz w:val="21"/>
          <w:szCs w:val="21"/>
        </w:rPr>
      </w:pPr>
      <w:r w:rsidRPr="000E011A">
        <w:rPr>
          <w:rFonts w:ascii="Times New Roman" w:hAnsi="Times New Roman" w:cs="Times New Roman"/>
          <w:sz w:val="21"/>
          <w:szCs w:val="21"/>
        </w:rPr>
        <w:t>In contrast, for the AI mobility test metric, a fading channel is introduced. This channel introduces time-domain fluctuations, making it more challenging to calculate the ideal L3-RSRP. If TE would like to know the ideal L3-RSRP, it needs to solve several issues:</w:t>
      </w:r>
    </w:p>
    <w:p w14:paraId="5884DA95" w14:textId="77777777" w:rsidR="000E1858" w:rsidRPr="000E011A" w:rsidRDefault="000E1858" w:rsidP="000E360D">
      <w:pPr>
        <w:pStyle w:val="a4"/>
        <w:numPr>
          <w:ilvl w:val="0"/>
          <w:numId w:val="3"/>
        </w:numPr>
        <w:spacing w:after="120"/>
        <w:ind w:firstLineChars="0"/>
        <w:rPr>
          <w:rFonts w:ascii="Times New Roman" w:hAnsi="Times New Roman" w:cs="Times New Roman"/>
          <w:sz w:val="21"/>
          <w:szCs w:val="21"/>
        </w:rPr>
      </w:pPr>
      <w:r w:rsidRPr="000E011A">
        <w:rPr>
          <w:rFonts w:ascii="Times New Roman" w:hAnsi="Times New Roman" w:cs="Times New Roman"/>
          <w:sz w:val="21"/>
          <w:szCs w:val="21"/>
        </w:rPr>
        <w:t>Issue 1: L3-RSRP time instance alignment</w:t>
      </w:r>
    </w:p>
    <w:p w14:paraId="7BC2698E" w14:textId="77777777" w:rsidR="000E1858" w:rsidRPr="000E011A" w:rsidRDefault="000E1858" w:rsidP="000E360D">
      <w:pPr>
        <w:pStyle w:val="a4"/>
        <w:numPr>
          <w:ilvl w:val="0"/>
          <w:numId w:val="3"/>
        </w:numPr>
        <w:spacing w:after="120"/>
        <w:ind w:firstLineChars="0"/>
        <w:rPr>
          <w:rFonts w:ascii="Times New Roman" w:hAnsi="Times New Roman" w:cs="Times New Roman"/>
          <w:sz w:val="21"/>
          <w:szCs w:val="21"/>
        </w:rPr>
      </w:pPr>
      <w:r w:rsidRPr="000E011A">
        <w:rPr>
          <w:rFonts w:ascii="Times New Roman" w:hAnsi="Times New Roman" w:cs="Times New Roman"/>
          <w:sz w:val="21"/>
          <w:szCs w:val="21"/>
        </w:rPr>
        <w:t>Issue 2: UE L1 filtering sample number</w:t>
      </w:r>
    </w:p>
    <w:p w14:paraId="6C586E36" w14:textId="77777777" w:rsidR="000E1858" w:rsidRPr="000E011A" w:rsidRDefault="000E1858" w:rsidP="000E360D">
      <w:pPr>
        <w:pStyle w:val="a4"/>
        <w:numPr>
          <w:ilvl w:val="0"/>
          <w:numId w:val="3"/>
        </w:numPr>
        <w:spacing w:after="120"/>
        <w:ind w:firstLineChars="0"/>
        <w:rPr>
          <w:rFonts w:ascii="Times New Roman" w:hAnsi="Times New Roman" w:cs="Times New Roman"/>
          <w:sz w:val="21"/>
          <w:szCs w:val="21"/>
        </w:rPr>
      </w:pPr>
      <w:r w:rsidRPr="000E011A">
        <w:rPr>
          <w:rFonts w:ascii="Times New Roman" w:hAnsi="Times New Roman" w:cs="Times New Roman"/>
          <w:sz w:val="21"/>
          <w:szCs w:val="21"/>
        </w:rPr>
        <w:t>Issue 3: UE L3 filtering coefficient</w:t>
      </w:r>
    </w:p>
    <w:p w14:paraId="32D60155" w14:textId="1D788E57" w:rsidR="002572CB" w:rsidRPr="000E011A" w:rsidRDefault="001A68E8" w:rsidP="00390531">
      <w:pPr>
        <w:spacing w:beforeLines="100" w:before="240" w:afterLines="100" w:after="240"/>
        <w:rPr>
          <w:rFonts w:ascii="Times New Roman" w:hAnsi="Times New Roman" w:cs="Times New Roman"/>
          <w:sz w:val="21"/>
          <w:szCs w:val="21"/>
          <w:u w:val="single"/>
        </w:rPr>
      </w:pPr>
      <w:r w:rsidRPr="000E011A">
        <w:rPr>
          <w:rFonts w:ascii="Times New Roman" w:hAnsi="Times New Roman" w:cs="Times New Roman"/>
          <w:sz w:val="21"/>
          <w:szCs w:val="21"/>
          <w:u w:val="single"/>
        </w:rPr>
        <w:t xml:space="preserve">For issue 1: </w:t>
      </w:r>
      <w:r w:rsidR="004C22C9" w:rsidRPr="000E011A">
        <w:rPr>
          <w:rFonts w:ascii="Times New Roman" w:hAnsi="Times New Roman" w:cs="Times New Roman"/>
          <w:sz w:val="21"/>
          <w:szCs w:val="21"/>
          <w:u w:val="single"/>
        </w:rPr>
        <w:t>I</w:t>
      </w:r>
      <w:r w:rsidR="00D71BA6" w:rsidRPr="000E011A">
        <w:rPr>
          <w:rFonts w:ascii="Times New Roman" w:hAnsi="Times New Roman" w:cs="Times New Roman"/>
          <w:sz w:val="21"/>
          <w:szCs w:val="21"/>
          <w:u w:val="single"/>
        </w:rPr>
        <w:t>mpact of timing instance mismatch between predicted RSRP and ground truth RSRP</w:t>
      </w:r>
    </w:p>
    <w:p w14:paraId="54BAF251" w14:textId="4A27E000" w:rsidR="004C3EBD" w:rsidRPr="000E011A" w:rsidRDefault="004C22C9" w:rsidP="00FF4DE5">
      <w:pPr>
        <w:spacing w:after="120"/>
        <w:rPr>
          <w:rFonts w:ascii="Times New Roman" w:hAnsi="Times New Roman" w:cs="Times New Roman"/>
          <w:sz w:val="21"/>
          <w:szCs w:val="21"/>
        </w:rPr>
      </w:pPr>
      <w:bookmarkStart w:id="6" w:name="_Hlk192768489"/>
      <w:bookmarkStart w:id="7" w:name="_Hlk192687827"/>
      <w:r w:rsidRPr="000E011A">
        <w:rPr>
          <w:rFonts w:ascii="Times New Roman" w:hAnsi="Times New Roman" w:cs="Times New Roman"/>
          <w:sz w:val="21"/>
          <w:szCs w:val="21"/>
        </w:rPr>
        <w:t xml:space="preserve">For evaluate RSRP prediction accuracy, time instance for predicted L3 RSRP and ground truth L3 RSRP needs to be aligned. </w:t>
      </w:r>
      <w:r w:rsidR="00903623" w:rsidRPr="000E011A">
        <w:rPr>
          <w:rFonts w:ascii="Times New Roman" w:hAnsi="Times New Roman" w:cs="Times New Roman"/>
          <w:sz w:val="21"/>
          <w:szCs w:val="21"/>
        </w:rPr>
        <w:t xml:space="preserve">In legacy, AWGN channel is assumed and there is no impact. However, for fading channel, the timing needs to be aligned. </w:t>
      </w:r>
      <w:r w:rsidR="00B45E2F" w:rsidRPr="000E011A">
        <w:rPr>
          <w:rFonts w:ascii="Times New Roman" w:hAnsi="Times New Roman" w:cs="Times New Roman"/>
          <w:sz w:val="21"/>
          <w:szCs w:val="21"/>
        </w:rPr>
        <w:t xml:space="preserve">We try to analyze the RSRP </w:t>
      </w:r>
      <w:r w:rsidR="00C434D2" w:rsidRPr="000E011A">
        <w:rPr>
          <w:rFonts w:ascii="Times New Roman" w:hAnsi="Times New Roman" w:cs="Times New Roman"/>
          <w:sz w:val="21"/>
          <w:szCs w:val="21"/>
        </w:rPr>
        <w:t>difference</w:t>
      </w:r>
      <w:r w:rsidR="00B45E2F" w:rsidRPr="000E011A">
        <w:rPr>
          <w:rFonts w:ascii="Times New Roman" w:hAnsi="Times New Roman" w:cs="Times New Roman"/>
          <w:sz w:val="21"/>
          <w:szCs w:val="21"/>
        </w:rPr>
        <w:t xml:space="preserve"> due to timing mismatch. </w:t>
      </w:r>
    </w:p>
    <w:p w14:paraId="45E54270" w14:textId="7A93B6AB" w:rsidR="004C3EBD" w:rsidRPr="000E011A" w:rsidRDefault="00735B99" w:rsidP="004C3EBD">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2856" w:dyaOrig="1386" w14:anchorId="7FD39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73.6pt" o:ole="">
            <v:imagedata r:id="rId7" o:title=""/>
          </v:shape>
          <o:OLEObject Type="Embed" ProgID="Visio.Drawing.15" ShapeID="_x0000_i1025" DrawAspect="Content" ObjectID="_1808330925" r:id="rId8"/>
        </w:object>
      </w:r>
    </w:p>
    <w:p w14:paraId="60226E31" w14:textId="22EF0025" w:rsidR="004C22C9" w:rsidRPr="000E011A" w:rsidRDefault="00B45E2F" w:rsidP="00FF4DE5">
      <w:pPr>
        <w:spacing w:after="120"/>
        <w:rPr>
          <w:rFonts w:ascii="Times New Roman" w:hAnsi="Times New Roman" w:cs="Times New Roman"/>
          <w:sz w:val="20"/>
          <w:szCs w:val="20"/>
        </w:rPr>
      </w:pPr>
      <w:r w:rsidRPr="000E011A">
        <w:rPr>
          <w:rFonts w:ascii="Times New Roman" w:hAnsi="Times New Roman" w:cs="Times New Roman"/>
          <w:sz w:val="20"/>
          <w:szCs w:val="20"/>
        </w:rPr>
        <w:t>Suppose that UE speed = 30km/h and RS periodicity is 40ms, according to RAN2 simulation. For simplicity, TDL-C channel is applied.</w:t>
      </w:r>
    </w:p>
    <w:p w14:paraId="6E28DBAA" w14:textId="62A9C846" w:rsidR="00B45E2F" w:rsidRPr="000E011A" w:rsidRDefault="00B45E2F" w:rsidP="00FF4DE5">
      <w:pPr>
        <w:spacing w:after="120"/>
        <w:rPr>
          <w:rFonts w:ascii="Times New Roman" w:hAnsi="Times New Roman" w:cs="Times New Roman"/>
          <w:sz w:val="20"/>
          <w:szCs w:val="20"/>
        </w:rPr>
      </w:pPr>
      <w:r w:rsidRPr="000E011A">
        <w:rPr>
          <w:rFonts w:ascii="Times New Roman" w:hAnsi="Times New Roman" w:cs="Times New Roman"/>
          <w:sz w:val="20"/>
          <w:szCs w:val="20"/>
        </w:rPr>
        <w:t xml:space="preserve">Here, we plot the two ideal L3 RSRP difference with time </w:t>
      </w:r>
      <w:r w:rsidR="004C3EBD" w:rsidRPr="000E011A">
        <w:rPr>
          <w:rFonts w:ascii="Times New Roman" w:hAnsi="Times New Roman" w:cs="Times New Roman"/>
          <w:sz w:val="20"/>
          <w:szCs w:val="20"/>
        </w:rPr>
        <w:t>mismatch</w:t>
      </w:r>
      <w:r w:rsidRPr="000E011A">
        <w:rPr>
          <w:rFonts w:ascii="Times New Roman" w:hAnsi="Times New Roman" w:cs="Times New Roman"/>
          <w:sz w:val="20"/>
          <w:szCs w:val="20"/>
        </w:rPr>
        <w:t xml:space="preserve"> = 40ms/80ms/160ms/200ms. Each L3 RSRP is averaged by 5 samples.</w:t>
      </w:r>
      <w:r w:rsidR="004C3EBD" w:rsidRPr="000E011A">
        <w:rPr>
          <w:rFonts w:ascii="Times New Roman" w:hAnsi="Times New Roman" w:cs="Times New Roman"/>
          <w:sz w:val="20"/>
          <w:szCs w:val="20"/>
        </w:rPr>
        <w:t xml:space="preserve"> As shown below, when time gap increases, RSRP difference increases. When timing </w:t>
      </w:r>
      <w:r w:rsidR="00C434D2" w:rsidRPr="000E011A">
        <w:rPr>
          <w:rFonts w:ascii="Times New Roman" w:hAnsi="Times New Roman" w:cs="Times New Roman"/>
          <w:sz w:val="20"/>
          <w:szCs w:val="20"/>
        </w:rPr>
        <w:t>mismatch is 40ms, RSRP difference is within 3dB for 90% cases. When timing mismatch increases to 200ms, RSRP difference increases to 5.5dB.</w:t>
      </w:r>
    </w:p>
    <w:p w14:paraId="7C812BF5" w14:textId="1404B70A" w:rsidR="0045099C" w:rsidRPr="000E011A" w:rsidRDefault="0045099C" w:rsidP="0045099C">
      <w:pPr>
        <w:spacing w:after="120"/>
        <w:jc w:val="center"/>
        <w:rPr>
          <w:rFonts w:ascii="Times New Roman" w:hAnsi="Times New Roman" w:cs="Times New Roman"/>
          <w:sz w:val="20"/>
          <w:szCs w:val="20"/>
        </w:rPr>
      </w:pPr>
      <w:r w:rsidRPr="000E011A">
        <w:rPr>
          <w:rFonts w:ascii="Times New Roman" w:hAnsi="Times New Roman" w:cs="Times New Roman"/>
          <w:noProof/>
          <w:sz w:val="20"/>
          <w:szCs w:val="20"/>
        </w:rPr>
        <w:drawing>
          <wp:inline distT="0" distB="0" distL="0" distR="0" wp14:anchorId="2C0AFB07" wp14:editId="3C4D171C">
            <wp:extent cx="2895600" cy="226632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2485" cy="2271716"/>
                    </a:xfrm>
                    <a:prstGeom prst="rect">
                      <a:avLst/>
                    </a:prstGeom>
                  </pic:spPr>
                </pic:pic>
              </a:graphicData>
            </a:graphic>
          </wp:inline>
        </w:drawing>
      </w:r>
    </w:p>
    <w:p w14:paraId="13EEC6D7" w14:textId="397A46F8" w:rsidR="00D66D9E" w:rsidRPr="000E011A" w:rsidRDefault="00DE1AF1" w:rsidP="0045099C">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lastRenderedPageBreak/>
        <w:t xml:space="preserve">Fig.1 </w:t>
      </w:r>
      <w:r w:rsidR="0001768F" w:rsidRPr="000E011A">
        <w:rPr>
          <w:rFonts w:ascii="Times New Roman" w:eastAsiaTheme="minorEastAsia" w:hAnsi="Times New Roman" w:cs="Times New Roman"/>
          <w:sz w:val="20"/>
          <w:szCs w:val="20"/>
        </w:rPr>
        <w:t>L3-RSRP difference due to timing mismatch</w:t>
      </w:r>
    </w:p>
    <w:p w14:paraId="5F641746" w14:textId="6CA9F845" w:rsidR="00735B99" w:rsidRPr="000E011A" w:rsidRDefault="00735B99" w:rsidP="00735B99">
      <w:pPr>
        <w:spacing w:after="120"/>
        <w:rPr>
          <w:rFonts w:ascii="Times New Roman" w:hAnsi="Times New Roman" w:cs="Times New Roman"/>
          <w:sz w:val="20"/>
          <w:szCs w:val="20"/>
        </w:rPr>
      </w:pPr>
      <w:r w:rsidRPr="000E011A">
        <w:rPr>
          <w:rFonts w:ascii="Times New Roman" w:hAnsi="Times New Roman" w:cs="Times New Roman"/>
          <w:b/>
          <w:bCs/>
          <w:sz w:val="20"/>
          <w:szCs w:val="20"/>
        </w:rPr>
        <w:t xml:space="preserve">Observation </w:t>
      </w:r>
      <w:r w:rsidR="00F27877" w:rsidRPr="000E011A">
        <w:rPr>
          <w:rFonts w:ascii="Times New Roman" w:hAnsi="Times New Roman" w:cs="Times New Roman"/>
          <w:b/>
          <w:bCs/>
          <w:sz w:val="20"/>
          <w:szCs w:val="20"/>
        </w:rPr>
        <w:t>1</w:t>
      </w:r>
      <w:r w:rsidRPr="000E011A">
        <w:rPr>
          <w:rFonts w:ascii="Times New Roman" w:hAnsi="Times New Roman" w:cs="Times New Roman"/>
          <w:b/>
          <w:bCs/>
          <w:sz w:val="20"/>
          <w:szCs w:val="20"/>
        </w:rPr>
        <w:t>: When timing mismatch increases to 200ms, RSRP difference increases to 5.5dB.</w:t>
      </w:r>
    </w:p>
    <w:bookmarkEnd w:id="6"/>
    <w:p w14:paraId="4785F973" w14:textId="219B5E7A" w:rsidR="00CC0CFE" w:rsidRPr="000E011A" w:rsidRDefault="00B07AD8" w:rsidP="00CC0CFE">
      <w:pPr>
        <w:spacing w:after="120"/>
        <w:rPr>
          <w:rFonts w:ascii="Times New Roman" w:eastAsiaTheme="minorEastAsia" w:hAnsi="Times New Roman" w:cs="Times New Roman"/>
          <w:sz w:val="20"/>
          <w:szCs w:val="20"/>
          <w:u w:val="single"/>
        </w:rPr>
      </w:pPr>
      <w:r w:rsidRPr="000E011A">
        <w:rPr>
          <w:rFonts w:ascii="Times New Roman" w:eastAsiaTheme="minorEastAsia" w:hAnsi="Times New Roman" w:cs="Times New Roman"/>
          <w:sz w:val="20"/>
          <w:szCs w:val="20"/>
          <w:u w:val="single"/>
        </w:rPr>
        <w:t xml:space="preserve">How to </w:t>
      </w:r>
      <w:r w:rsidR="00CC0CFE" w:rsidRPr="000E011A">
        <w:rPr>
          <w:rFonts w:ascii="Times New Roman" w:eastAsiaTheme="minorEastAsia" w:hAnsi="Times New Roman" w:cs="Times New Roman"/>
          <w:sz w:val="20"/>
          <w:szCs w:val="20"/>
          <w:u w:val="single"/>
        </w:rPr>
        <w:t>alig</w:t>
      </w:r>
      <w:r w:rsidRPr="000E011A">
        <w:rPr>
          <w:rFonts w:ascii="Times New Roman" w:eastAsiaTheme="minorEastAsia" w:hAnsi="Times New Roman" w:cs="Times New Roman"/>
          <w:sz w:val="20"/>
          <w:szCs w:val="20"/>
          <w:u w:val="single"/>
        </w:rPr>
        <w:t>n timing</w:t>
      </w:r>
    </w:p>
    <w:p w14:paraId="79BF85D1"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hAnsi="Times New Roman" w:cs="Times New Roman"/>
          <w:sz w:val="20"/>
          <w:szCs w:val="20"/>
        </w:rPr>
        <w:t xml:space="preserve">Since RSRP difference between different time instance is large, if TE will derive the ground truth of RSRP, the time instance of reported predicted L3-RSRP needs to be clearly known by TE. Currently, it’s FFS </w:t>
      </w:r>
      <w:r w:rsidRPr="000E011A">
        <w:rPr>
          <w:rFonts w:ascii="Times New Roman" w:eastAsiaTheme="minorEastAsia" w:hAnsi="Times New Roman" w:cs="Times New Roman"/>
          <w:sz w:val="20"/>
          <w:szCs w:val="20"/>
        </w:rPr>
        <w:t xml:space="preserve">How to report predicated L3-RSRP in RAN2, it’s not clear whether TE can exactly know the timing. </w:t>
      </w:r>
    </w:p>
    <w:p w14:paraId="437DA959"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if similar as AI BM-case 2, UE also report the time instance for predicted RSRP, then it’s possible for TE to know the predicted timing.</w:t>
      </w:r>
    </w:p>
    <w:p w14:paraId="46D69013"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If similar as legacy, UE will only report the latest predicted L3-RSRP in the report, it’s also possible to alignment the timing by reporting configuration. Here, we would like to highlight one thing that the prediction interval for sliding and non-sliding mode is different. For sliding mode, prediction interval is just one L1 RSRP interval. While for non-sliding, prediction interval is just multiple times of L1 RSRP interval.</w:t>
      </w:r>
      <w:r w:rsidRPr="000E011A">
        <w:rPr>
          <w:rFonts w:ascii="Times New Roman" w:hAnsi="Times New Roman" w:cs="Times New Roman"/>
          <w:sz w:val="20"/>
          <w:szCs w:val="20"/>
        </w:rPr>
        <w:t xml:space="preserve"> As shown below, the time gaps for non-sliding and sliding mode are T1 and T2 respectively. Therefore, from TE aspect, it can’t decide the ground truth since the time instances corresponding to the predicted L3 RSRP is different.</w:t>
      </w:r>
    </w:p>
    <w:p w14:paraId="30621374" w14:textId="0903F4EE" w:rsidR="00CC0CFE" w:rsidRPr="000E011A" w:rsidRDefault="00CC0CFE" w:rsidP="00CC0CFE">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9018" w:dyaOrig="5035" w14:anchorId="2AB0464E">
          <v:shape id="_x0000_i1026" type="#_x0000_t75" style="width:289.4pt;height:161.75pt" o:ole="">
            <v:imagedata r:id="rId10" o:title=""/>
          </v:shape>
          <o:OLEObject Type="Embed" ProgID="Visio.Drawing.15" ShapeID="_x0000_i1026" DrawAspect="Content" ObjectID="_1808330926" r:id="rId11"/>
        </w:object>
      </w:r>
    </w:p>
    <w:p w14:paraId="37AF04C1" w14:textId="3BC7CE1D" w:rsidR="0001768F" w:rsidRPr="000E011A" w:rsidRDefault="0001768F" w:rsidP="0001768F">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Fig.2 different prediction interval for sliding and non-sliding</w:t>
      </w:r>
    </w:p>
    <w:p w14:paraId="77D8151E" w14:textId="77777777" w:rsidR="0001768F" w:rsidRPr="000E011A" w:rsidRDefault="0001768F" w:rsidP="00CC0CFE">
      <w:pPr>
        <w:spacing w:after="120"/>
        <w:jc w:val="center"/>
        <w:rPr>
          <w:rFonts w:ascii="Times New Roman" w:hAnsi="Times New Roman" w:cs="Times New Roman"/>
          <w:b/>
          <w:bCs/>
          <w:sz w:val="20"/>
          <w:szCs w:val="20"/>
        </w:rPr>
      </w:pPr>
    </w:p>
    <w:p w14:paraId="3D9107DB" w14:textId="75C0B43C" w:rsidR="00CC0CFE" w:rsidRPr="000E011A" w:rsidRDefault="00CC0CFE" w:rsidP="00CC0CF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716612" w:rsidRPr="000E011A">
        <w:rPr>
          <w:rFonts w:ascii="Times New Roman" w:hAnsi="Times New Roman" w:cs="Times New Roman"/>
          <w:b/>
          <w:bCs/>
          <w:sz w:val="20"/>
          <w:szCs w:val="20"/>
        </w:rPr>
        <w:t xml:space="preserve"> </w:t>
      </w:r>
      <w:r w:rsidR="00512810" w:rsidRPr="000E011A">
        <w:rPr>
          <w:rFonts w:ascii="Times New Roman" w:hAnsi="Times New Roman" w:cs="Times New Roman"/>
          <w:b/>
          <w:bCs/>
          <w:sz w:val="20"/>
          <w:szCs w:val="20"/>
        </w:rPr>
        <w:t>2</w:t>
      </w:r>
      <w:r w:rsidRPr="000E011A">
        <w:rPr>
          <w:rFonts w:ascii="Times New Roman" w:hAnsi="Times New Roman" w:cs="Times New Roman"/>
          <w:b/>
          <w:bCs/>
          <w:sz w:val="20"/>
          <w:szCs w:val="20"/>
        </w:rPr>
        <w:t xml:space="preserve">: </w:t>
      </w:r>
      <w:r w:rsidR="00716612" w:rsidRPr="000E011A">
        <w:rPr>
          <w:rFonts w:ascii="Times New Roman" w:hAnsi="Times New Roman" w:cs="Times New Roman"/>
          <w:b/>
          <w:bCs/>
          <w:sz w:val="20"/>
          <w:szCs w:val="20"/>
        </w:rPr>
        <w:t>Prediction interval for sliding and non-sliding widow is different, which will have impact on degerming the reported time instance.</w:t>
      </w:r>
    </w:p>
    <w:p w14:paraId="7FE737AB" w14:textId="77777777" w:rsidR="00CC0CFE" w:rsidRPr="000E011A" w:rsidRDefault="00CC0CFE" w:rsidP="00CC0CFE">
      <w:pPr>
        <w:spacing w:after="120"/>
        <w:rPr>
          <w:rFonts w:ascii="Times New Roman" w:hAnsi="Times New Roman" w:cs="Times New Roman"/>
          <w:sz w:val="20"/>
          <w:szCs w:val="20"/>
        </w:rPr>
      </w:pPr>
      <w:r w:rsidRPr="000E011A">
        <w:rPr>
          <w:rFonts w:ascii="Times New Roman" w:hAnsi="Times New Roman" w:cs="Times New Roman"/>
          <w:sz w:val="20"/>
          <w:szCs w:val="20"/>
        </w:rPr>
        <w:t>By designing reporting configuration, the reporting periodicity shall at least be multiple times of prediction interval for non-sliding mode to guarantee that reported L3-RSRP will correspond to the same time instance. Since the prediction interval for non-sliding mode will be measurement period. Therefore, the reporting periodicity shall at least be multiple times of measurement period.</w:t>
      </w:r>
    </w:p>
    <w:p w14:paraId="644F9687"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 xml:space="preserve">In summary, how to align timing is highly dependent on reporting scheme designed by RAN2. </w:t>
      </w:r>
    </w:p>
    <w:p w14:paraId="5C4E992D" w14:textId="77777777" w:rsidR="00CC0CFE" w:rsidRPr="000E011A" w:rsidRDefault="00CC0CFE" w:rsidP="000E360D">
      <w:pPr>
        <w:pStyle w:val="a4"/>
        <w:numPr>
          <w:ilvl w:val="0"/>
          <w:numId w:val="3"/>
        </w:numPr>
        <w:spacing w:after="120"/>
        <w:ind w:firstLineChars="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lang w:val="en-GB"/>
        </w:rPr>
        <w:t xml:space="preserve">whether </w:t>
      </w:r>
      <w:r w:rsidRPr="000E011A">
        <w:rPr>
          <w:rFonts w:ascii="Times New Roman" w:eastAsiaTheme="minorEastAsia" w:hAnsi="Times New Roman" w:cs="Times New Roman"/>
          <w:sz w:val="20"/>
          <w:szCs w:val="20"/>
        </w:rPr>
        <w:t>NW can explicitly indicate the prediction time instance for report</w:t>
      </w:r>
    </w:p>
    <w:p w14:paraId="4E572EE9" w14:textId="77777777" w:rsidR="00CC0CFE" w:rsidRPr="000E011A" w:rsidRDefault="00CC0CFE" w:rsidP="000E360D">
      <w:pPr>
        <w:pStyle w:val="a4"/>
        <w:numPr>
          <w:ilvl w:val="0"/>
          <w:numId w:val="3"/>
        </w:numPr>
        <w:spacing w:after="120"/>
        <w:ind w:firstLineChars="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whether UE can explicitly indicate the time instance for reported prediction</w:t>
      </w:r>
    </w:p>
    <w:p w14:paraId="01AF7924" w14:textId="77777777" w:rsidR="00CC0CFE" w:rsidRPr="000E011A" w:rsidRDefault="00CC0CFE" w:rsidP="000E360D">
      <w:pPr>
        <w:pStyle w:val="a4"/>
        <w:numPr>
          <w:ilvl w:val="0"/>
          <w:numId w:val="3"/>
        </w:numPr>
        <w:spacing w:after="120"/>
        <w:ind w:firstLineChars="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if no explicit indication, FFS how to align by reporting configuration</w:t>
      </w:r>
    </w:p>
    <w:p w14:paraId="2FC4E7D9" w14:textId="3E0C6804" w:rsidR="00716612" w:rsidRPr="000E011A" w:rsidRDefault="00716612" w:rsidP="00716612">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 xml:space="preserve">Proposal 3: Timing between predicated L3-RSRP and ground truth L3-RSRP needs to be aligned, how to align timing is highly dependent on reporting scheme designed by RAN2. </w:t>
      </w:r>
      <w:r w:rsidR="00512810" w:rsidRPr="000E011A">
        <w:rPr>
          <w:rFonts w:ascii="Times New Roman" w:eastAsiaTheme="minorEastAsia" w:hAnsi="Times New Roman" w:cs="Times New Roman"/>
          <w:b/>
          <w:bCs/>
          <w:sz w:val="20"/>
          <w:szCs w:val="20"/>
        </w:rPr>
        <w:t>If timing alignment is infeasible, incorporate additional margins into accuracy thresholds.</w:t>
      </w:r>
    </w:p>
    <w:p w14:paraId="62B07BEB" w14:textId="3D3DC9E4" w:rsidR="00FA50FD" w:rsidRPr="000E011A" w:rsidRDefault="00FA50FD" w:rsidP="00FA50FD">
      <w:pPr>
        <w:spacing w:beforeLines="100" w:before="240" w:afterLines="100" w:after="240"/>
        <w:rPr>
          <w:rFonts w:ascii="Times New Roman" w:hAnsi="Times New Roman" w:cs="Times New Roman"/>
          <w:sz w:val="20"/>
          <w:szCs w:val="20"/>
          <w:u w:val="single"/>
        </w:rPr>
      </w:pPr>
      <w:r w:rsidRPr="000E011A">
        <w:rPr>
          <w:rFonts w:ascii="Times New Roman" w:hAnsi="Times New Roman" w:cs="Times New Roman"/>
          <w:sz w:val="20"/>
          <w:szCs w:val="20"/>
          <w:u w:val="single"/>
        </w:rPr>
        <w:t xml:space="preserve">For issue 2: </w:t>
      </w:r>
    </w:p>
    <w:p w14:paraId="278ED1BF" w14:textId="77777777" w:rsidR="00FA50FD" w:rsidRPr="000E011A" w:rsidRDefault="00FA50FD" w:rsidP="00FA50FD">
      <w:pPr>
        <w:spacing w:after="120"/>
        <w:rPr>
          <w:rFonts w:ascii="Times New Roman" w:hAnsi="Times New Roman" w:cs="Times New Roman"/>
          <w:sz w:val="20"/>
          <w:szCs w:val="20"/>
        </w:rPr>
      </w:pPr>
      <w:bookmarkStart w:id="8" w:name="_Hlk192770229"/>
      <w:r w:rsidRPr="000E011A">
        <w:rPr>
          <w:rFonts w:ascii="Times New Roman" w:hAnsi="Times New Roman" w:cs="Times New Roman"/>
          <w:sz w:val="20"/>
          <w:szCs w:val="20"/>
        </w:rPr>
        <w:t xml:space="preserve">In current measurement period requirement in 38.133, 5 samples are defined for L1 filtering as minimum requirement. In fact, some advanced UE can use fewer samples to achieve RSRP accuracy, </w:t>
      </w:r>
      <w:proofErr w:type="gramStart"/>
      <w:r w:rsidRPr="000E011A">
        <w:rPr>
          <w:rFonts w:ascii="Times New Roman" w:hAnsi="Times New Roman" w:cs="Times New Roman"/>
          <w:sz w:val="20"/>
          <w:szCs w:val="20"/>
        </w:rPr>
        <w:t>i.e.</w:t>
      </w:r>
      <w:proofErr w:type="gramEnd"/>
      <w:r w:rsidRPr="000E011A">
        <w:rPr>
          <w:rFonts w:ascii="Times New Roman" w:hAnsi="Times New Roman" w:cs="Times New Roman"/>
          <w:sz w:val="20"/>
          <w:szCs w:val="20"/>
        </w:rPr>
        <w:t xml:space="preserve"> 3 samples, and can send filtered L1-RSRP to high layer more quickly. If that is the case, the ideal L3-RSRP will be calculated based on average of 3 samples but not 5 samples. In current AI mobility studied in RAN2, if they consider L3-RSRP to predict L3-RSRP, they don’t have limitation on the L1 filtering sample, it’s up to UE implementation.</w:t>
      </w:r>
    </w:p>
    <w:p w14:paraId="2D114B07"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lastRenderedPageBreak/>
        <w:t xml:space="preserve">If L3-RSRP can be calculated at TE side, it means that TE needs to know how many L1 samples will be used to generate ideal L3-RSRP. It will have highly limitation on UE implementation. It means that UE must average based on 5 samples. Otherwise, there will be mismatch. </w:t>
      </w:r>
    </w:p>
    <w:p w14:paraId="0B781FB1" w14:textId="7B3AF2CB" w:rsidR="00FA50FD" w:rsidRPr="000E011A" w:rsidRDefault="00FA50FD" w:rsidP="00FA50FD">
      <w:pPr>
        <w:spacing w:after="120"/>
        <w:jc w:val="center"/>
        <w:rPr>
          <w:rFonts w:ascii="Times New Roman" w:eastAsia="Malgun Gothic" w:hAnsi="Times New Roman" w:cs="Times New Roman"/>
          <w:sz w:val="20"/>
          <w:szCs w:val="20"/>
        </w:rPr>
      </w:pPr>
      <w:r w:rsidRPr="000E011A">
        <w:rPr>
          <w:rFonts w:ascii="Times New Roman" w:hAnsi="Times New Roman" w:cs="Times New Roman"/>
          <w:noProof/>
          <w:sz w:val="20"/>
          <w:szCs w:val="20"/>
        </w:rPr>
        <w:drawing>
          <wp:inline distT="0" distB="0" distL="0" distR="0" wp14:anchorId="719D224F" wp14:editId="343A3818">
            <wp:extent cx="2702689" cy="2113834"/>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9300" cy="2119004"/>
                    </a:xfrm>
                    <a:prstGeom prst="rect">
                      <a:avLst/>
                    </a:prstGeom>
                  </pic:spPr>
                </pic:pic>
              </a:graphicData>
            </a:graphic>
          </wp:inline>
        </w:drawing>
      </w:r>
    </w:p>
    <w:p w14:paraId="1F8141CC" w14:textId="41830A81" w:rsidR="0001768F" w:rsidRPr="000E011A" w:rsidRDefault="0001768F" w:rsidP="00FA50FD">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Fig.3 L3-RSRP difference due to L1 filtering sample mismatch</w:t>
      </w:r>
    </w:p>
    <w:p w14:paraId="1A647C1B" w14:textId="51B9659E"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93506E" w:rsidRPr="000E011A">
        <w:rPr>
          <w:rFonts w:ascii="Times New Roman" w:hAnsi="Times New Roman" w:cs="Times New Roman"/>
          <w:b/>
          <w:bCs/>
          <w:sz w:val="20"/>
          <w:szCs w:val="20"/>
        </w:rPr>
        <w:t>3</w:t>
      </w:r>
      <w:r w:rsidRPr="000E011A">
        <w:rPr>
          <w:rFonts w:ascii="Times New Roman" w:hAnsi="Times New Roman" w:cs="Times New Roman"/>
          <w:b/>
          <w:bCs/>
          <w:sz w:val="20"/>
          <w:szCs w:val="20"/>
        </w:rPr>
        <w:t>: L1 filtering sample number will have impact on deriving ideal L3-RSRP value from TE side.</w:t>
      </w:r>
    </w:p>
    <w:p w14:paraId="1BF9D122" w14:textId="4972033A"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93506E" w:rsidRPr="000E011A">
        <w:rPr>
          <w:rFonts w:ascii="Times New Roman" w:hAnsi="Times New Roman" w:cs="Times New Roman"/>
          <w:b/>
          <w:bCs/>
          <w:sz w:val="20"/>
          <w:szCs w:val="20"/>
        </w:rPr>
        <w:t>4</w:t>
      </w:r>
      <w:r w:rsidRPr="000E011A">
        <w:rPr>
          <w:rFonts w:ascii="Times New Roman" w:hAnsi="Times New Roman" w:cs="Times New Roman"/>
          <w:b/>
          <w:bCs/>
          <w:sz w:val="20"/>
          <w:szCs w:val="20"/>
        </w:rPr>
        <w:t>: if 3 samples are used to derive L1 filtered RSRP, RSRP delta will be within 3dB for 90% cases when compared with that case that 5 samples are used.</w:t>
      </w:r>
    </w:p>
    <w:p w14:paraId="5EFF9F27" w14:textId="3942AD6B" w:rsidR="00B07AD8" w:rsidRPr="000E011A" w:rsidRDefault="00B07AD8" w:rsidP="00B07AD8">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w:t>
      </w:r>
      <w:r w:rsidR="00716612" w:rsidRPr="000E011A">
        <w:rPr>
          <w:rFonts w:ascii="Times New Roman" w:eastAsiaTheme="minorEastAsia" w:hAnsi="Times New Roman" w:cs="Times New Roman"/>
          <w:b/>
          <w:bCs/>
          <w:sz w:val="20"/>
          <w:szCs w:val="20"/>
        </w:rPr>
        <w:t xml:space="preserve"> </w:t>
      </w:r>
      <w:r w:rsidR="0093506E" w:rsidRPr="000E011A">
        <w:rPr>
          <w:rFonts w:ascii="Times New Roman" w:eastAsiaTheme="minorEastAsia" w:hAnsi="Times New Roman" w:cs="Times New Roman"/>
          <w:b/>
          <w:bCs/>
          <w:sz w:val="20"/>
          <w:szCs w:val="20"/>
        </w:rPr>
        <w:t>4</w:t>
      </w:r>
      <w:r w:rsidRPr="000E011A">
        <w:rPr>
          <w:rFonts w:ascii="Times New Roman" w:eastAsiaTheme="minorEastAsia" w:hAnsi="Times New Roman" w:cs="Times New Roman"/>
          <w:b/>
          <w:bCs/>
          <w:sz w:val="20"/>
          <w:szCs w:val="20"/>
        </w:rPr>
        <w:t>: L1 filtering number needs to be aligned, otherwise, extra margin needs to be considered.</w:t>
      </w:r>
    </w:p>
    <w:bookmarkEnd w:id="8"/>
    <w:p w14:paraId="59D8B71A" w14:textId="77777777" w:rsidR="00FA50FD" w:rsidRPr="000E011A" w:rsidRDefault="00FA50FD" w:rsidP="00FA50FD">
      <w:pPr>
        <w:spacing w:beforeLines="100" w:before="240" w:afterLines="100" w:after="240"/>
        <w:rPr>
          <w:rFonts w:ascii="Times New Roman" w:hAnsi="Times New Roman" w:cs="Times New Roman"/>
          <w:sz w:val="20"/>
          <w:szCs w:val="20"/>
          <w:u w:val="single"/>
        </w:rPr>
      </w:pPr>
      <w:r w:rsidRPr="000E011A">
        <w:rPr>
          <w:rFonts w:ascii="Times New Roman" w:hAnsi="Times New Roman" w:cs="Times New Roman"/>
          <w:sz w:val="20"/>
          <w:szCs w:val="20"/>
          <w:u w:val="single"/>
        </w:rPr>
        <w:t>For issue 3:</w:t>
      </w:r>
    </w:p>
    <w:p w14:paraId="69F551A9" w14:textId="77777777" w:rsidR="00FA50FD" w:rsidRPr="000E011A" w:rsidRDefault="00FA50FD" w:rsidP="00FA50FD">
      <w:pPr>
        <w:spacing w:after="120"/>
        <w:rPr>
          <w:rFonts w:ascii="Times New Roman" w:hAnsi="Times New Roman" w:cs="Times New Roman"/>
          <w:sz w:val="20"/>
          <w:szCs w:val="20"/>
        </w:rPr>
      </w:pPr>
      <w:bookmarkStart w:id="9" w:name="_Hlk192771340"/>
      <w:r w:rsidRPr="000E011A">
        <w:rPr>
          <w:rFonts w:ascii="Times New Roman" w:hAnsi="Times New Roman" w:cs="Times New Roman"/>
          <w:sz w:val="20"/>
          <w:szCs w:val="20"/>
        </w:rPr>
        <w:t xml:space="preserve">The key difference between non-sliding filtering and sliding filtering is that: </w:t>
      </w:r>
    </w:p>
    <w:p w14:paraId="034AABD9" w14:textId="5CC3A0FE" w:rsidR="00FA50FD" w:rsidRPr="000E011A" w:rsidRDefault="00FA50FD" w:rsidP="000E360D">
      <w:pPr>
        <w:pStyle w:val="a4"/>
        <w:numPr>
          <w:ilvl w:val="1"/>
          <w:numId w:val="4"/>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 xml:space="preserve">For L1/L3 filtering non-sliding window, every 5 L1 samples will generate a </w:t>
      </w:r>
      <w:r w:rsidR="000B07F8" w:rsidRPr="000E011A">
        <w:rPr>
          <w:rFonts w:ascii="Times New Roman" w:hAnsi="Times New Roman" w:cs="Times New Roman"/>
          <w:sz w:val="20"/>
          <w:szCs w:val="20"/>
        </w:rPr>
        <w:t xml:space="preserve">new </w:t>
      </w:r>
      <w:r w:rsidRPr="000E011A">
        <w:rPr>
          <w:rFonts w:ascii="Times New Roman" w:hAnsi="Times New Roman" w:cs="Times New Roman"/>
          <w:sz w:val="20"/>
          <w:szCs w:val="20"/>
        </w:rPr>
        <w:t>L3 RSRP.</w:t>
      </w:r>
    </w:p>
    <w:p w14:paraId="62AF4313" w14:textId="27F979D6" w:rsidR="00FA50FD" w:rsidRPr="000E011A" w:rsidRDefault="00FA50FD" w:rsidP="000E360D">
      <w:pPr>
        <w:pStyle w:val="a4"/>
        <w:numPr>
          <w:ilvl w:val="1"/>
          <w:numId w:val="4"/>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 xml:space="preserve">For L1/L3 filtering sliding window, every 1 L1 sample will generate a </w:t>
      </w:r>
      <w:r w:rsidR="000B07F8" w:rsidRPr="000E011A">
        <w:rPr>
          <w:rFonts w:ascii="Times New Roman" w:hAnsi="Times New Roman" w:cs="Times New Roman"/>
          <w:sz w:val="20"/>
          <w:szCs w:val="20"/>
        </w:rPr>
        <w:t xml:space="preserve">new </w:t>
      </w:r>
      <w:r w:rsidRPr="000E011A">
        <w:rPr>
          <w:rFonts w:ascii="Times New Roman" w:hAnsi="Times New Roman" w:cs="Times New Roman"/>
          <w:sz w:val="20"/>
          <w:szCs w:val="20"/>
        </w:rPr>
        <w:t>L3 RSRP.</w:t>
      </w:r>
    </w:p>
    <w:p w14:paraId="78AD264A"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If TE didn’t know the L1/L3 filtering method, TE can’t know how to calculate the ideal L3-RSRP.</w:t>
      </w:r>
      <w:bookmarkStart w:id="10" w:name="_Hlk192771289"/>
      <w:r w:rsidRPr="000E011A">
        <w:rPr>
          <w:rFonts w:ascii="Times New Roman" w:hAnsi="Times New Roman" w:cs="Times New Roman"/>
          <w:sz w:val="20"/>
          <w:szCs w:val="20"/>
        </w:rPr>
        <w:t xml:space="preserve"> </w:t>
      </w:r>
      <w:bookmarkEnd w:id="9"/>
      <w:r w:rsidRPr="000E011A">
        <w:rPr>
          <w:rFonts w:ascii="Times New Roman" w:hAnsi="Times New Roman" w:cs="Times New Roman"/>
          <w:sz w:val="20"/>
          <w:szCs w:val="20"/>
        </w:rPr>
        <w:t>According to 3GPP TS 38.331, the L3 filtering formula is as follows:</w:t>
      </w:r>
    </w:p>
    <w:p w14:paraId="25A2D56D" w14:textId="77777777" w:rsidR="00FA50FD" w:rsidRPr="000E011A" w:rsidRDefault="00FA50FD" w:rsidP="00FA50FD">
      <w:pPr>
        <w:spacing w:after="120"/>
        <w:jc w:val="center"/>
        <w:rPr>
          <w:rFonts w:ascii="Times New Roman" w:hAnsi="Times New Roman" w:cs="Times New Roman"/>
          <w:sz w:val="20"/>
          <w:szCs w:val="20"/>
        </w:rPr>
      </w:pPr>
      <w:proofErr w:type="spellStart"/>
      <w:r w:rsidRPr="000E011A">
        <w:rPr>
          <w:rFonts w:ascii="Times New Roman" w:hAnsi="Times New Roman" w:cs="Times New Roman"/>
          <w:sz w:val="20"/>
          <w:szCs w:val="20"/>
        </w:rPr>
        <w:t>Fn</w:t>
      </w:r>
      <w:proofErr w:type="spellEnd"/>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=(1</w:t>
      </w:r>
      <w:r w:rsidRPr="000E011A">
        <w:rPr>
          <w:rFonts w:ascii="Times New Roman" w:eastAsia="微软雅黑" w:hAnsi="Times New Roman" w:cs="Times New Roman"/>
          <w:sz w:val="20"/>
          <w:szCs w:val="20"/>
        </w:rPr>
        <w:t>−</w:t>
      </w:r>
      <w:r w:rsidRPr="000E011A">
        <w:rPr>
          <w:rFonts w:ascii="Times New Roman" w:hAnsi="Times New Roman" w:cs="Times New Roman"/>
          <w:sz w:val="20"/>
          <w:szCs w:val="20"/>
        </w:rPr>
        <w:t>a)</w:t>
      </w:r>
      <w:r w:rsidRPr="000E011A">
        <w:rPr>
          <w:rFonts w:ascii="MS Mincho" w:eastAsia="MS Mincho" w:hAnsi="MS Mincho" w:cs="MS Mincho" w:hint="eastAsia"/>
          <w:sz w:val="20"/>
          <w:szCs w:val="20"/>
        </w:rPr>
        <w:t>⋅</w:t>
      </w:r>
      <w:r w:rsidRPr="000E011A">
        <w:rPr>
          <w:rFonts w:ascii="Times New Roman" w:hAnsi="Times New Roman" w:cs="Times New Roman"/>
          <w:sz w:val="20"/>
          <w:szCs w:val="20"/>
        </w:rPr>
        <w:t>Fn</w:t>
      </w:r>
      <w:r w:rsidRPr="000E011A">
        <w:rPr>
          <w:rFonts w:ascii="Times New Roman" w:eastAsia="微软雅黑" w:hAnsi="Times New Roman" w:cs="Times New Roman"/>
          <w:sz w:val="20"/>
          <w:szCs w:val="20"/>
        </w:rPr>
        <w:t>−</w:t>
      </w:r>
      <w:r w:rsidRPr="000E011A">
        <w:rPr>
          <w:rFonts w:ascii="Times New Roman" w:hAnsi="Times New Roman" w:cs="Times New Roman"/>
          <w:sz w:val="20"/>
          <w:szCs w:val="20"/>
        </w:rPr>
        <w:t>1</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+a</w:t>
      </w:r>
      <w:r w:rsidRPr="000E011A">
        <w:rPr>
          <w:rFonts w:ascii="MS Mincho" w:eastAsia="MS Mincho" w:hAnsi="MS Mincho" w:cs="MS Mincho" w:hint="eastAsia"/>
          <w:sz w:val="20"/>
          <w:szCs w:val="20"/>
        </w:rPr>
        <w:t>⋅</w:t>
      </w:r>
      <w:r w:rsidRPr="000E011A">
        <w:rPr>
          <w:rFonts w:ascii="Times New Roman" w:hAnsi="Times New Roman" w:cs="Times New Roman"/>
          <w:sz w:val="20"/>
          <w:szCs w:val="20"/>
        </w:rPr>
        <w:t>Mn</w:t>
      </w:r>
      <w:r w:rsidRPr="000E011A">
        <w:rPr>
          <w:rFonts w:ascii="Times New Roman" w:eastAsia="MS Mincho" w:hAnsi="Times New Roman" w:cs="Times New Roman"/>
          <w:sz w:val="20"/>
          <w:szCs w:val="20"/>
        </w:rPr>
        <w:t>​</w:t>
      </w:r>
    </w:p>
    <w:p w14:paraId="72E289D7"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where:</w:t>
      </w:r>
    </w:p>
    <w:p w14:paraId="77CEF5BD"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proofErr w:type="spellStart"/>
      <w:r w:rsidRPr="000E011A">
        <w:rPr>
          <w:rFonts w:ascii="Times New Roman" w:hAnsi="Times New Roman" w:cs="Times New Roman"/>
          <w:sz w:val="20"/>
          <w:szCs w:val="20"/>
        </w:rPr>
        <w:t>Fn</w:t>
      </w:r>
      <w:proofErr w:type="spellEnd"/>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is the updated filtered measurement result used to evaluate reporting conditions or for measurement reporting.</w:t>
      </w:r>
    </w:p>
    <w:p w14:paraId="59B63E95"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Fn</w:t>
      </w:r>
      <w:r w:rsidRPr="000E011A">
        <w:rPr>
          <w:rFonts w:ascii="Times New Roman" w:eastAsia="微软雅黑" w:hAnsi="Times New Roman" w:cs="Times New Roman"/>
          <w:sz w:val="20"/>
          <w:szCs w:val="20"/>
        </w:rPr>
        <w:t>−</w:t>
      </w:r>
      <w:r w:rsidRPr="000E011A">
        <w:rPr>
          <w:rFonts w:ascii="Times New Roman" w:hAnsi="Times New Roman" w:cs="Times New Roman"/>
          <w:sz w:val="20"/>
          <w:szCs w:val="20"/>
        </w:rPr>
        <w:t>1</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is the previous filtered measurement result, with the initial value F0</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set to the first measurement result M1</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received from the physical layer.</w:t>
      </w:r>
    </w:p>
    <w:p w14:paraId="3F8BBBC3"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Mn</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is the latest measurement result received from the physical layer.</w:t>
      </w:r>
    </w:p>
    <w:p w14:paraId="6EAEF550"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i/>
          <w:iCs/>
          <w:sz w:val="20"/>
          <w:szCs w:val="20"/>
        </w:rPr>
        <w:t>α</w:t>
      </w:r>
      <w:r w:rsidRPr="000E011A">
        <w:rPr>
          <w:rFonts w:ascii="Times New Roman" w:hAnsi="Times New Roman" w:cs="Times New Roman"/>
          <w:sz w:val="20"/>
          <w:szCs w:val="20"/>
        </w:rPr>
        <w:t xml:space="preserve"> is the filtering coefficient,</w:t>
      </w:r>
      <w:r w:rsidRPr="000E011A">
        <w:rPr>
          <w:rFonts w:ascii="Times New Roman" w:hAnsi="Times New Roman" w:cs="Times New Roman"/>
          <w:b/>
          <w:i/>
          <w:sz w:val="20"/>
          <w:szCs w:val="20"/>
        </w:rPr>
        <w:t xml:space="preserve"> a </w:t>
      </w:r>
      <w:r w:rsidRPr="000E011A">
        <w:rPr>
          <w:rFonts w:ascii="Times New Roman" w:hAnsi="Times New Roman" w:cs="Times New Roman"/>
          <w:sz w:val="20"/>
          <w:szCs w:val="20"/>
        </w:rPr>
        <w:t>= 1/2</w:t>
      </w:r>
      <w:r w:rsidRPr="000E011A">
        <w:rPr>
          <w:rFonts w:ascii="Times New Roman" w:hAnsi="Times New Roman" w:cs="Times New Roman"/>
          <w:sz w:val="20"/>
          <w:szCs w:val="20"/>
          <w:vertAlign w:val="superscript"/>
        </w:rPr>
        <w:t>(</w:t>
      </w:r>
      <w:r w:rsidRPr="000E011A">
        <w:rPr>
          <w:rFonts w:ascii="Times New Roman" w:hAnsi="Times New Roman" w:cs="Times New Roman"/>
          <w:b/>
          <w:bCs/>
          <w:i/>
          <w:iCs/>
          <w:sz w:val="20"/>
          <w:szCs w:val="20"/>
          <w:vertAlign w:val="superscript"/>
        </w:rPr>
        <w:t>k</w:t>
      </w:r>
      <w:r w:rsidRPr="000E011A">
        <w:rPr>
          <w:rFonts w:ascii="Times New Roman" w:hAnsi="Times New Roman" w:cs="Times New Roman"/>
          <w:sz w:val="20"/>
          <w:szCs w:val="20"/>
          <w:vertAlign w:val="superscript"/>
        </w:rPr>
        <w:t>/4)</w:t>
      </w:r>
      <w:r w:rsidRPr="000E011A">
        <w:rPr>
          <w:rFonts w:ascii="Times New Roman" w:hAnsi="Times New Roman" w:cs="Times New Roman"/>
          <w:sz w:val="20"/>
          <w:szCs w:val="20"/>
        </w:rPr>
        <w:t xml:space="preserve">, where </w:t>
      </w:r>
      <w:r w:rsidRPr="000E011A">
        <w:rPr>
          <w:rFonts w:ascii="Times New Roman" w:hAnsi="Times New Roman" w:cs="Times New Roman"/>
          <w:b/>
          <w:bCs/>
          <w:i/>
          <w:iCs/>
          <w:sz w:val="20"/>
          <w:szCs w:val="20"/>
        </w:rPr>
        <w:t>k</w:t>
      </w:r>
      <w:r w:rsidRPr="000E011A">
        <w:rPr>
          <w:rFonts w:ascii="Times New Roman" w:hAnsi="Times New Roman" w:cs="Times New Roman"/>
          <w:sz w:val="20"/>
          <w:szCs w:val="20"/>
        </w:rPr>
        <w:t xml:space="preserve"> is the </w:t>
      </w:r>
      <w:proofErr w:type="spellStart"/>
      <w:r w:rsidRPr="000E011A">
        <w:rPr>
          <w:rFonts w:ascii="Times New Roman" w:hAnsi="Times New Roman" w:cs="Times New Roman"/>
          <w:i/>
          <w:sz w:val="20"/>
          <w:szCs w:val="20"/>
        </w:rPr>
        <w:t>filterCoefficient</w:t>
      </w:r>
      <w:proofErr w:type="spellEnd"/>
    </w:p>
    <w:p w14:paraId="4905F739" w14:textId="2736AF3D" w:rsidR="00FA50FD" w:rsidRPr="000E011A" w:rsidRDefault="00B07AD8" w:rsidP="007D3D0B">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7212" w:dyaOrig="5785" w14:anchorId="54175465">
          <v:shape id="_x0000_i1027" type="#_x0000_t75" style="width:281.55pt;height:225.7pt" o:ole="">
            <v:imagedata r:id="rId13" o:title=""/>
          </v:shape>
          <o:OLEObject Type="Embed" ProgID="Visio.Drawing.15" ShapeID="_x0000_i1027" DrawAspect="Content" ObjectID="_1808330927" r:id="rId14"/>
        </w:object>
      </w:r>
    </w:p>
    <w:p w14:paraId="04EA149C" w14:textId="77777777" w:rsidR="00FA50FD" w:rsidRPr="000E011A" w:rsidRDefault="00FA50FD" w:rsidP="00FA50FD">
      <w:pPr>
        <w:spacing w:beforeLines="50" w:before="120" w:afterLines="100" w:after="240"/>
        <w:jc w:val="center"/>
        <w:rPr>
          <w:rFonts w:ascii="Times New Roman" w:hAnsi="Times New Roman" w:cs="Times New Roman"/>
          <w:sz w:val="20"/>
          <w:szCs w:val="20"/>
        </w:rPr>
      </w:pPr>
      <w:r w:rsidRPr="000E011A">
        <w:rPr>
          <w:rFonts w:ascii="Times New Roman" w:hAnsi="Times New Roman" w:cs="Times New Roman"/>
          <w:sz w:val="20"/>
          <w:szCs w:val="20"/>
        </w:rPr>
        <w:t xml:space="preserve">Fig.3 different time duration length to calculate ideal L3-RSRP at time T </w:t>
      </w:r>
    </w:p>
    <w:p w14:paraId="2325626A" w14:textId="5D0C357C"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 xml:space="preserve">Suppose </w:t>
      </w:r>
      <w:r w:rsidRPr="000E011A">
        <w:rPr>
          <w:rFonts w:ascii="Times New Roman" w:hAnsi="Times New Roman" w:cs="Times New Roman"/>
          <w:bCs/>
          <w:iCs/>
          <w:sz w:val="20"/>
          <w:szCs w:val="20"/>
        </w:rPr>
        <w:t xml:space="preserve">a = 0.5. Many L3 result will have impact on current L3 results. </w:t>
      </w:r>
      <w:r w:rsidR="00DE122E" w:rsidRPr="000E011A">
        <w:rPr>
          <w:rFonts w:ascii="Times New Roman" w:hAnsi="Times New Roman" w:cs="Times New Roman"/>
          <w:bCs/>
          <w:iCs/>
          <w:sz w:val="20"/>
          <w:szCs w:val="20"/>
        </w:rPr>
        <w:t xml:space="preserve">suppose that totally 4 L3 samples will contribute to the L3-RSRP at time instance T. </w:t>
      </w:r>
      <w:r w:rsidRPr="000E011A">
        <w:rPr>
          <w:rFonts w:ascii="Times New Roman" w:hAnsi="Times New Roman" w:cs="Times New Roman"/>
          <w:bCs/>
          <w:iCs/>
          <w:sz w:val="20"/>
          <w:szCs w:val="20"/>
        </w:rPr>
        <w:t xml:space="preserve">the coefficient of each L3 result is 1/2, 1/4, 1/8, 1/16, 1/32. As the L3 result periodicity of sliding window is smaller than that of non-sliding mode. For sliding window mode, the impact of previous L3 RSRP will reduce more quickly, </w:t>
      </w:r>
      <w:proofErr w:type="gramStart"/>
      <w:r w:rsidRPr="000E011A">
        <w:rPr>
          <w:rFonts w:ascii="Times New Roman" w:hAnsi="Times New Roman" w:cs="Times New Roman"/>
          <w:bCs/>
          <w:iCs/>
          <w:sz w:val="20"/>
          <w:szCs w:val="20"/>
        </w:rPr>
        <w:t>i.e.</w:t>
      </w:r>
      <w:proofErr w:type="gramEnd"/>
      <w:r w:rsidRPr="000E011A">
        <w:rPr>
          <w:rFonts w:ascii="Times New Roman" w:hAnsi="Times New Roman" w:cs="Times New Roman"/>
          <w:bCs/>
          <w:iCs/>
          <w:sz w:val="20"/>
          <w:szCs w:val="20"/>
        </w:rPr>
        <w:t xml:space="preserve"> T1 is smaller than T2. As shown in the figure, when considering impact of previous RSRP to be 1/16, there are total 8 samples for sliding window and 32 samples for non-sliding window. </w:t>
      </w:r>
    </w:p>
    <w:p w14:paraId="6A88F985" w14:textId="77777777" w:rsidR="00FA50FD" w:rsidRPr="000E011A" w:rsidRDefault="00FA50FD" w:rsidP="00FA50FD">
      <w:pPr>
        <w:spacing w:after="120"/>
        <w:rPr>
          <w:rFonts w:ascii="Times New Roman" w:hAnsi="Times New Roman" w:cs="Times New Roman"/>
          <w:sz w:val="20"/>
          <w:szCs w:val="20"/>
        </w:rPr>
      </w:pPr>
      <w:bookmarkStart w:id="11" w:name="_Hlk192771460"/>
      <w:bookmarkEnd w:id="10"/>
      <w:r w:rsidRPr="000E011A">
        <w:rPr>
          <w:rFonts w:ascii="Times New Roman" w:hAnsi="Times New Roman" w:cs="Times New Roman"/>
          <w:sz w:val="20"/>
          <w:szCs w:val="20"/>
        </w:rPr>
        <w:t>Consequently, the ground truth of L3-RSRP at time T differs between sliding and non-sliding filtering methods.</w:t>
      </w:r>
    </w:p>
    <w:p w14:paraId="23D95BBA"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RSRP difference = ideal filtered L3-RSRP of non-sliding method at time T - ideal filtered L3-RSRP of sliding method at time T</w:t>
      </w:r>
    </w:p>
    <w:p w14:paraId="64A0C470" w14:textId="2EB80FB2" w:rsidR="00FA50FD" w:rsidRPr="000E011A" w:rsidRDefault="00FA50FD" w:rsidP="00FA50FD">
      <w:pPr>
        <w:spacing w:after="120"/>
        <w:jc w:val="center"/>
        <w:rPr>
          <w:rFonts w:ascii="Times New Roman" w:eastAsia="Malgun Gothic" w:hAnsi="Times New Roman" w:cs="Times New Roman"/>
          <w:b/>
          <w:bCs/>
          <w:sz w:val="20"/>
          <w:szCs w:val="20"/>
        </w:rPr>
      </w:pPr>
      <w:r w:rsidRPr="000E011A">
        <w:rPr>
          <w:rFonts w:ascii="Times New Roman" w:hAnsi="Times New Roman" w:cs="Times New Roman"/>
          <w:noProof/>
          <w:sz w:val="20"/>
          <w:szCs w:val="20"/>
        </w:rPr>
        <w:drawing>
          <wp:inline distT="0" distB="0" distL="0" distR="0" wp14:anchorId="3886D340" wp14:editId="00C55E1C">
            <wp:extent cx="2757304" cy="221655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8177" cy="2225293"/>
                    </a:xfrm>
                    <a:prstGeom prst="rect">
                      <a:avLst/>
                    </a:prstGeom>
                  </pic:spPr>
                </pic:pic>
              </a:graphicData>
            </a:graphic>
          </wp:inline>
        </w:drawing>
      </w:r>
    </w:p>
    <w:p w14:paraId="16A3A1CF" w14:textId="03882607" w:rsidR="0001768F" w:rsidRPr="000E011A" w:rsidRDefault="0001768F" w:rsidP="0001768F">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Fig.3 L3-RSRP difference due to L3 filtering</w:t>
      </w:r>
    </w:p>
    <w:p w14:paraId="069CDCAD" w14:textId="26EA51CA" w:rsidR="00FA50FD" w:rsidRPr="000E011A" w:rsidRDefault="00FA50FD" w:rsidP="00FA50FD">
      <w:pPr>
        <w:spacing w:after="120"/>
        <w:rPr>
          <w:rFonts w:ascii="Times New Roman" w:hAnsi="Times New Roman" w:cs="Times New Roman"/>
          <w:i/>
          <w:iCs/>
          <w:sz w:val="20"/>
          <w:szCs w:val="20"/>
        </w:rPr>
      </w:pPr>
      <w:r w:rsidRPr="000E011A">
        <w:rPr>
          <w:rFonts w:ascii="Times New Roman" w:hAnsi="Times New Roman" w:cs="Times New Roman"/>
          <w:i/>
          <w:iCs/>
          <w:sz w:val="20"/>
          <w:szCs w:val="20"/>
        </w:rPr>
        <w:t>α</w:t>
      </w:r>
      <w:r w:rsidRPr="000E011A">
        <w:rPr>
          <w:rFonts w:ascii="Times New Roman" w:hAnsi="Times New Roman" w:cs="Times New Roman"/>
          <w:sz w:val="20"/>
          <w:szCs w:val="20"/>
        </w:rPr>
        <w:t xml:space="preserve"> is the filtering coefficient,</w:t>
      </w:r>
      <w:r w:rsidRPr="000E011A">
        <w:rPr>
          <w:rFonts w:ascii="Times New Roman" w:hAnsi="Times New Roman" w:cs="Times New Roman"/>
          <w:b/>
          <w:i/>
          <w:sz w:val="20"/>
          <w:szCs w:val="20"/>
        </w:rPr>
        <w:t xml:space="preserve"> a </w:t>
      </w:r>
      <w:r w:rsidRPr="000E011A">
        <w:rPr>
          <w:rFonts w:ascii="Times New Roman" w:hAnsi="Times New Roman" w:cs="Times New Roman"/>
          <w:sz w:val="20"/>
          <w:szCs w:val="20"/>
        </w:rPr>
        <w:t>= 1/2</w:t>
      </w:r>
      <w:r w:rsidRPr="000E011A">
        <w:rPr>
          <w:rFonts w:ascii="Times New Roman" w:hAnsi="Times New Roman" w:cs="Times New Roman"/>
          <w:sz w:val="20"/>
          <w:szCs w:val="20"/>
          <w:vertAlign w:val="superscript"/>
        </w:rPr>
        <w:t>(</w:t>
      </w:r>
      <w:r w:rsidRPr="000E011A">
        <w:rPr>
          <w:rFonts w:ascii="Times New Roman" w:hAnsi="Times New Roman" w:cs="Times New Roman"/>
          <w:b/>
          <w:bCs/>
          <w:i/>
          <w:iCs/>
          <w:sz w:val="20"/>
          <w:szCs w:val="20"/>
          <w:vertAlign w:val="superscript"/>
        </w:rPr>
        <w:t>k</w:t>
      </w:r>
      <w:r w:rsidRPr="000E011A">
        <w:rPr>
          <w:rFonts w:ascii="Times New Roman" w:hAnsi="Times New Roman" w:cs="Times New Roman"/>
          <w:sz w:val="20"/>
          <w:szCs w:val="20"/>
          <w:vertAlign w:val="superscript"/>
        </w:rPr>
        <w:t>/4)</w:t>
      </w:r>
      <w:r w:rsidRPr="000E011A">
        <w:rPr>
          <w:rFonts w:ascii="Times New Roman" w:hAnsi="Times New Roman" w:cs="Times New Roman"/>
          <w:sz w:val="20"/>
          <w:szCs w:val="20"/>
        </w:rPr>
        <w:t xml:space="preserve">. If k = 0, no L3 filtering is applied, as </w:t>
      </w:r>
      <w:proofErr w:type="spellStart"/>
      <w:r w:rsidR="007D3D0B" w:rsidRPr="000E011A">
        <w:rPr>
          <w:rFonts w:ascii="Times New Roman" w:hAnsi="Times New Roman" w:cs="Times New Roman"/>
          <w:sz w:val="20"/>
          <w:szCs w:val="20"/>
        </w:rPr>
        <w:t>analysed</w:t>
      </w:r>
      <w:proofErr w:type="spellEnd"/>
      <w:r w:rsidRPr="000E011A">
        <w:rPr>
          <w:rFonts w:ascii="Times New Roman" w:hAnsi="Times New Roman" w:cs="Times New Roman"/>
          <w:sz w:val="20"/>
          <w:szCs w:val="20"/>
        </w:rPr>
        <w:t xml:space="preserve">, there is no RSRP difference between sliding and non-sliding mode. In current RAN2 simulation, k=4 is assumed, then </w:t>
      </w:r>
      <w:r w:rsidRPr="000E011A">
        <w:rPr>
          <w:rFonts w:ascii="Times New Roman" w:hAnsi="Times New Roman" w:cs="Times New Roman"/>
          <w:i/>
          <w:iCs/>
          <w:sz w:val="20"/>
          <w:szCs w:val="20"/>
        </w:rPr>
        <w:t>α = 0.5</w:t>
      </w:r>
    </w:p>
    <w:p w14:paraId="4ACA801C"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L3 RSRP difference between two modes can be within 1.8 dB in 90% cases.</w:t>
      </w:r>
    </w:p>
    <w:p w14:paraId="55A192E7"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An alternative approach is to disregard the L3 filtering factor α, meaning L3-RSRP is equivalent to the measurement at point C with α=0, similar to L1-RSRP at point A1. In this scenario, the ideal L3-RSRP is independent of the L1/L3 filtering method. Regardless of the method applied, L3-RSRP equals the average of M instantaneous L1-RSRP samples.</w:t>
      </w:r>
    </w:p>
    <w:p w14:paraId="328D94DD" w14:textId="00E03FCF"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93506E" w:rsidRPr="000E011A">
        <w:rPr>
          <w:rFonts w:ascii="Times New Roman" w:hAnsi="Times New Roman" w:cs="Times New Roman"/>
          <w:b/>
          <w:bCs/>
          <w:sz w:val="20"/>
          <w:szCs w:val="20"/>
        </w:rPr>
        <w:t>5</w:t>
      </w:r>
      <w:r w:rsidRPr="000E011A">
        <w:rPr>
          <w:rFonts w:ascii="Times New Roman" w:hAnsi="Times New Roman" w:cs="Times New Roman"/>
          <w:b/>
          <w:bCs/>
          <w:sz w:val="20"/>
          <w:szCs w:val="20"/>
        </w:rPr>
        <w:t>: If the L3 filtering factor α is not zero, the L1/L3 filtering method will influence the derivation of the ideal L3-RSRP value from the TE side.</w:t>
      </w:r>
    </w:p>
    <w:p w14:paraId="7C94C02B" w14:textId="3801011B"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lastRenderedPageBreak/>
        <w:t xml:space="preserve">Observation </w:t>
      </w:r>
      <w:r w:rsidR="0093506E" w:rsidRPr="000E011A">
        <w:rPr>
          <w:rFonts w:ascii="Times New Roman" w:hAnsi="Times New Roman" w:cs="Times New Roman"/>
          <w:b/>
          <w:bCs/>
          <w:sz w:val="20"/>
          <w:szCs w:val="20"/>
        </w:rPr>
        <w:t>6</w:t>
      </w:r>
      <w:r w:rsidRPr="000E011A">
        <w:rPr>
          <w:rFonts w:ascii="Times New Roman" w:hAnsi="Times New Roman" w:cs="Times New Roman"/>
          <w:b/>
          <w:bCs/>
          <w:sz w:val="20"/>
          <w:szCs w:val="20"/>
        </w:rPr>
        <w:t>: At the same time T, ideal L3 filtered RSRP difference between non-sliding and sliding mode can be small than 1.8dB for k=4 in 90% cases. If K=0, no L3 filtering is applied and there is no RSRP difference.</w:t>
      </w:r>
    </w:p>
    <w:bookmarkEnd w:id="7"/>
    <w:bookmarkEnd w:id="11"/>
    <w:p w14:paraId="04109B1E" w14:textId="67A84DA8" w:rsidR="00B07AD8" w:rsidRPr="000E011A" w:rsidRDefault="00B07AD8" w:rsidP="00C31938">
      <w:pPr>
        <w:spacing w:beforeLines="100" w:before="240" w:afterLines="100" w:after="24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w:t>
      </w:r>
      <w:r w:rsidR="006A1729" w:rsidRPr="000E011A">
        <w:rPr>
          <w:rFonts w:ascii="Times New Roman" w:eastAsiaTheme="minorEastAsia" w:hAnsi="Times New Roman" w:cs="Times New Roman"/>
          <w:b/>
          <w:bCs/>
          <w:sz w:val="20"/>
          <w:szCs w:val="20"/>
        </w:rPr>
        <w:t xml:space="preserve"> </w:t>
      </w:r>
      <w:r w:rsidR="0093506E" w:rsidRPr="000E011A">
        <w:rPr>
          <w:rFonts w:ascii="Times New Roman" w:eastAsiaTheme="minorEastAsia" w:hAnsi="Times New Roman" w:cs="Times New Roman"/>
          <w:b/>
          <w:bCs/>
          <w:sz w:val="20"/>
          <w:szCs w:val="20"/>
        </w:rPr>
        <w:t>5</w:t>
      </w:r>
      <w:r w:rsidRPr="000E011A">
        <w:rPr>
          <w:rFonts w:ascii="Times New Roman" w:eastAsiaTheme="minorEastAsia" w:hAnsi="Times New Roman" w:cs="Times New Roman"/>
          <w:b/>
          <w:bCs/>
          <w:sz w:val="20"/>
          <w:szCs w:val="20"/>
        </w:rPr>
        <w:t>: L3 filtering impact can be removed by setting k=0, extra margin needs to be considered.</w:t>
      </w:r>
    </w:p>
    <w:p w14:paraId="26AA7D7B" w14:textId="3CE4DAA0" w:rsidR="00B7727E" w:rsidRPr="000E011A" w:rsidRDefault="00B7727E" w:rsidP="0077213C">
      <w:pPr>
        <w:pStyle w:val="3"/>
        <w:numPr>
          <w:ilvl w:val="0"/>
          <w:numId w:val="0"/>
        </w:numPr>
        <w:spacing w:before="240" w:after="120"/>
        <w:rPr>
          <w:rFonts w:ascii="Times New Roman" w:hAnsi="Times New Roman" w:cs="Times New Roman"/>
          <w:sz w:val="24"/>
          <w:szCs w:val="24"/>
        </w:rPr>
      </w:pPr>
      <w:r w:rsidRPr="000E011A">
        <w:rPr>
          <w:rFonts w:ascii="Times New Roman" w:hAnsi="Times New Roman" w:cs="Times New Roman"/>
          <w:sz w:val="24"/>
          <w:szCs w:val="24"/>
        </w:rPr>
        <w:t>2.2</w:t>
      </w:r>
      <w:r w:rsidR="00C104F8" w:rsidRPr="000E011A">
        <w:rPr>
          <w:rFonts w:ascii="Times New Roman" w:hAnsi="Times New Roman" w:cs="Times New Roman"/>
          <w:sz w:val="24"/>
          <w:szCs w:val="24"/>
        </w:rPr>
        <w:t>.2</w:t>
      </w:r>
      <w:r w:rsidRPr="000E011A">
        <w:rPr>
          <w:rFonts w:ascii="Times New Roman" w:hAnsi="Times New Roman" w:cs="Times New Roman"/>
          <w:sz w:val="24"/>
          <w:szCs w:val="24"/>
        </w:rPr>
        <w:t xml:space="preserve"> key factors for option 2</w:t>
      </w:r>
    </w:p>
    <w:p w14:paraId="62F2E979" w14:textId="4E134609" w:rsidR="004F22A5" w:rsidRPr="000E011A" w:rsidRDefault="00670B47" w:rsidP="003D061D">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this case, ground truth of L3-RSRP will be measured by UE and reported to TE, </w:t>
      </w:r>
      <w:r w:rsidR="00F85389" w:rsidRPr="000E011A">
        <w:rPr>
          <w:rFonts w:ascii="Times New Roman" w:hAnsi="Times New Roman" w:cs="Times New Roman"/>
          <w:sz w:val="20"/>
          <w:szCs w:val="20"/>
        </w:rPr>
        <w:t>there is no</w:t>
      </w:r>
      <w:r w:rsidRPr="000E011A">
        <w:rPr>
          <w:rFonts w:ascii="Times New Roman" w:hAnsi="Times New Roman" w:cs="Times New Roman"/>
          <w:sz w:val="20"/>
          <w:szCs w:val="20"/>
        </w:rPr>
        <w:t xml:space="preserve"> UE implementation</w:t>
      </w:r>
      <w:r w:rsidR="00F85389" w:rsidRPr="000E011A">
        <w:rPr>
          <w:rFonts w:ascii="Times New Roman" w:hAnsi="Times New Roman" w:cs="Times New Roman"/>
          <w:sz w:val="20"/>
          <w:szCs w:val="20"/>
        </w:rPr>
        <w:t xml:space="preserve"> limitation</w:t>
      </w:r>
      <w:r w:rsidRPr="000E011A">
        <w:rPr>
          <w:rFonts w:ascii="Times New Roman" w:hAnsi="Times New Roman" w:cs="Times New Roman"/>
          <w:sz w:val="20"/>
          <w:szCs w:val="20"/>
        </w:rPr>
        <w:t xml:space="preserve">. </w:t>
      </w:r>
      <w:r w:rsidR="00D04FB9" w:rsidRPr="000E011A">
        <w:rPr>
          <w:rFonts w:ascii="Times New Roman" w:hAnsi="Times New Roman" w:cs="Times New Roman"/>
          <w:sz w:val="20"/>
          <w:szCs w:val="20"/>
        </w:rPr>
        <w:t xml:space="preserve">UE will report the ground truth RSRP under high SNR in order to reduce the impact of measurement error. </w:t>
      </w:r>
    </w:p>
    <w:p w14:paraId="28821351" w14:textId="1C33F6C6" w:rsidR="00043C5C" w:rsidRPr="000E011A" w:rsidRDefault="00043C5C" w:rsidP="00043C5C">
      <w:pPr>
        <w:spacing w:after="120"/>
        <w:rPr>
          <w:rFonts w:ascii="Times New Roman" w:hAnsi="Times New Roman" w:cs="Times New Roman"/>
          <w:sz w:val="20"/>
          <w:szCs w:val="20"/>
        </w:rPr>
      </w:pPr>
      <w:r w:rsidRPr="000E011A">
        <w:rPr>
          <w:rFonts w:ascii="Times New Roman" w:hAnsi="Times New Roman" w:cs="Times New Roman"/>
          <w:sz w:val="20"/>
          <w:szCs w:val="20"/>
        </w:rPr>
        <w:t xml:space="preserve">However, it needs to solve UE cheating issue. For FR2, similar scheme of AI BM may be re-used. For FR1, </w:t>
      </w:r>
      <w:r w:rsidR="00013CE1" w:rsidRPr="000E011A">
        <w:rPr>
          <w:rFonts w:ascii="Times New Roman" w:hAnsi="Times New Roman" w:cs="Times New Roman"/>
          <w:sz w:val="20"/>
          <w:szCs w:val="20"/>
        </w:rPr>
        <w:t>RAN4 needs to design schemes.</w:t>
      </w:r>
    </w:p>
    <w:p w14:paraId="4BA134B6" w14:textId="77777777" w:rsidR="00923BF8" w:rsidRPr="000E011A" w:rsidRDefault="00923BF8" w:rsidP="00923BF8">
      <w:p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Test Equipment (TE) can employ multiple anti-cheating strategies such as:</w:t>
      </w:r>
    </w:p>
    <w:p w14:paraId="026FFEF1" w14:textId="77777777" w:rsidR="00923BF8" w:rsidRPr="000E011A" w:rsidRDefault="00923BF8" w:rsidP="000E360D">
      <w:pPr>
        <w:numPr>
          <w:ilvl w:val="0"/>
          <w:numId w:val="10"/>
        </w:numPr>
        <w:spacing w:after="120" w:afterAutospacing="1"/>
        <w:rPr>
          <w:rFonts w:ascii="Times New Roman" w:hAnsi="Times New Roman" w:cs="Times New Roman"/>
          <w:sz w:val="20"/>
          <w:szCs w:val="20"/>
        </w:rPr>
      </w:pPr>
      <w:r w:rsidRPr="000E011A">
        <w:rPr>
          <w:rFonts w:ascii="Times New Roman" w:hAnsi="Times New Roman" w:cs="Times New Roman"/>
          <w:sz w:val="20"/>
          <w:szCs w:val="20"/>
        </w:rPr>
        <w:t>Multi-instance channel scrambling: Randomizing the order of predefined channel sequences.</w:t>
      </w:r>
    </w:p>
    <w:p w14:paraId="1D9416BB" w14:textId="77777777" w:rsidR="00923BF8" w:rsidRPr="000E011A" w:rsidRDefault="00923BF8" w:rsidP="000E360D">
      <w:pPr>
        <w:numPr>
          <w:ilvl w:val="0"/>
          <w:numId w:val="10"/>
        </w:numPr>
        <w:spacing w:after="120" w:afterAutospacing="1"/>
        <w:rPr>
          <w:rFonts w:ascii="Times New Roman" w:hAnsi="Times New Roman" w:cs="Times New Roman"/>
          <w:sz w:val="20"/>
          <w:szCs w:val="20"/>
        </w:rPr>
      </w:pPr>
      <w:r w:rsidRPr="000E011A">
        <w:rPr>
          <w:rFonts w:ascii="Times New Roman" w:hAnsi="Times New Roman" w:cs="Times New Roman"/>
          <w:sz w:val="20"/>
          <w:szCs w:val="20"/>
        </w:rPr>
        <w:t>Insertion of redundant channels: Introducing randomly generated non-functional channels.</w:t>
      </w:r>
    </w:p>
    <w:p w14:paraId="5538B9BC" w14:textId="77777777" w:rsidR="00923BF8" w:rsidRPr="000E011A" w:rsidRDefault="00923BF8" w:rsidP="000E360D">
      <w:pPr>
        <w:numPr>
          <w:ilvl w:val="0"/>
          <w:numId w:val="10"/>
        </w:numPr>
        <w:spacing w:after="120" w:afterAutospacing="1"/>
        <w:rPr>
          <w:rFonts w:ascii="Times New Roman" w:hAnsi="Times New Roman" w:cs="Times New Roman"/>
          <w:sz w:val="20"/>
          <w:szCs w:val="20"/>
        </w:rPr>
      </w:pPr>
      <w:r w:rsidRPr="000E011A">
        <w:rPr>
          <w:rFonts w:ascii="Times New Roman" w:hAnsi="Times New Roman" w:cs="Times New Roman"/>
          <w:sz w:val="20"/>
          <w:szCs w:val="20"/>
        </w:rPr>
        <w:t>Randomized temporal offset: Reconfiguring channels at an unknown time offset within a specified interval to disrupt UE's pattern recognition.</w:t>
      </w:r>
    </w:p>
    <w:p w14:paraId="7C3A3BCF" w14:textId="77777777" w:rsidR="00923BF8" w:rsidRPr="000E011A" w:rsidRDefault="00923BF8" w:rsidP="00923BF8">
      <w:p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The following describes a multi-instance channel scrambling implementation to mitigate UE cheating:</w:t>
      </w:r>
    </w:p>
    <w:p w14:paraId="02D38990" w14:textId="2465618D" w:rsidR="00BA14AA" w:rsidRPr="000E011A" w:rsidRDefault="00BA14AA" w:rsidP="000E360D">
      <w:pPr>
        <w:pStyle w:val="ab"/>
        <w:numPr>
          <w:ilvl w:val="0"/>
          <w:numId w:val="9"/>
        </w:numPr>
        <w:spacing w:before="0" w:beforeAutospacing="0" w:after="120"/>
        <w:rPr>
          <w:rFonts w:ascii="Times New Roman" w:hAnsi="Times New Roman" w:cs="Times New Roman"/>
          <w:sz w:val="20"/>
          <w:szCs w:val="20"/>
        </w:rPr>
      </w:pPr>
      <w:r w:rsidRPr="000E011A">
        <w:rPr>
          <w:rStyle w:val="ac"/>
          <w:rFonts w:ascii="Times New Roman" w:hAnsi="Times New Roman" w:cs="Times New Roman"/>
          <w:b w:val="0"/>
          <w:bCs w:val="0"/>
          <w:sz w:val="20"/>
          <w:szCs w:val="20"/>
        </w:rPr>
        <w:t>Prediction Phase</w:t>
      </w:r>
      <w:r w:rsidRPr="000E011A">
        <w:rPr>
          <w:rFonts w:ascii="Times New Roman" w:hAnsi="Times New Roman" w:cs="Times New Roman"/>
          <w:sz w:val="20"/>
          <w:szCs w:val="20"/>
        </w:rPr>
        <w:t>: The UE reports predicted values for multiple future time instances, as shown in Fig.4(a).</w:t>
      </w:r>
    </w:p>
    <w:p w14:paraId="085104C6" w14:textId="77777777" w:rsidR="00BA14AA" w:rsidRPr="000E011A" w:rsidRDefault="00BA14AA" w:rsidP="000E360D">
      <w:pPr>
        <w:pStyle w:val="ab"/>
        <w:numPr>
          <w:ilvl w:val="0"/>
          <w:numId w:val="9"/>
        </w:numPr>
        <w:spacing w:before="0" w:beforeAutospacing="0" w:after="120" w:afterAutospacing="0"/>
        <w:rPr>
          <w:rFonts w:ascii="Times New Roman" w:hAnsi="Times New Roman" w:cs="Times New Roman"/>
          <w:sz w:val="20"/>
          <w:szCs w:val="20"/>
        </w:rPr>
      </w:pPr>
      <w:r w:rsidRPr="000E011A">
        <w:rPr>
          <w:rStyle w:val="ac"/>
          <w:rFonts w:ascii="Times New Roman" w:hAnsi="Times New Roman" w:cs="Times New Roman"/>
          <w:b w:val="0"/>
          <w:bCs w:val="0"/>
          <w:sz w:val="20"/>
          <w:szCs w:val="20"/>
        </w:rPr>
        <w:t>Validation Phase</w:t>
      </w:r>
      <w:r w:rsidRPr="000E011A">
        <w:rPr>
          <w:rFonts w:ascii="Times New Roman" w:hAnsi="Times New Roman" w:cs="Times New Roman"/>
          <w:sz w:val="20"/>
          <w:szCs w:val="20"/>
        </w:rPr>
        <w:t>:</w:t>
      </w:r>
    </w:p>
    <w:p w14:paraId="2730E0E6" w14:textId="19B9CDAB" w:rsidR="00BA14AA" w:rsidRPr="000E011A" w:rsidRDefault="00BA14AA" w:rsidP="000E360D">
      <w:pPr>
        <w:pStyle w:val="ab"/>
        <w:numPr>
          <w:ilvl w:val="1"/>
          <w:numId w:val="9"/>
        </w:numPr>
        <w:spacing w:before="0" w:beforeAutospacing="0" w:after="120"/>
        <w:rPr>
          <w:rFonts w:ascii="Times New Roman" w:hAnsi="Times New Roman" w:cs="Times New Roman"/>
          <w:sz w:val="20"/>
          <w:szCs w:val="20"/>
        </w:rPr>
      </w:pPr>
      <w:r w:rsidRPr="000E011A">
        <w:rPr>
          <w:rFonts w:ascii="Times New Roman" w:hAnsi="Times New Roman" w:cs="Times New Roman"/>
          <w:sz w:val="20"/>
          <w:szCs w:val="20"/>
        </w:rPr>
        <w:t>The Test Equipment (TE) sends </w:t>
      </w:r>
      <w:r w:rsidRPr="000E011A">
        <w:rPr>
          <w:rStyle w:val="ac"/>
          <w:rFonts w:ascii="Times New Roman" w:hAnsi="Times New Roman" w:cs="Times New Roman"/>
          <w:b w:val="0"/>
          <w:bCs w:val="0"/>
          <w:sz w:val="20"/>
          <w:szCs w:val="20"/>
        </w:rPr>
        <w:t>Channel Sequence B</w:t>
      </w:r>
      <w:r w:rsidRPr="000E011A">
        <w:rPr>
          <w:rFonts w:ascii="Times New Roman" w:hAnsi="Times New Roman" w:cs="Times New Roman"/>
          <w:sz w:val="20"/>
          <w:szCs w:val="20"/>
        </w:rPr>
        <w:t> (identical to Phase 1) but </w:t>
      </w:r>
      <w:r w:rsidRPr="000E011A">
        <w:rPr>
          <w:rStyle w:val="ac"/>
          <w:rFonts w:ascii="Times New Roman" w:hAnsi="Times New Roman" w:cs="Times New Roman"/>
          <w:b w:val="0"/>
          <w:bCs w:val="0"/>
          <w:sz w:val="20"/>
          <w:szCs w:val="20"/>
        </w:rPr>
        <w:t>randomly shuffles the channel occurrence order</w:t>
      </w:r>
      <w:r w:rsidRPr="000E011A">
        <w:rPr>
          <w:rFonts w:ascii="Times New Roman" w:hAnsi="Times New Roman" w:cs="Times New Roman"/>
          <w:sz w:val="20"/>
          <w:szCs w:val="20"/>
        </w:rPr>
        <w:t> (e.g., B2 → B1 → B3), as shown in Fig.4(b).</w:t>
      </w:r>
    </w:p>
    <w:p w14:paraId="19308E2C" w14:textId="77777777" w:rsidR="00BA14AA" w:rsidRPr="000E011A" w:rsidRDefault="00BA14AA" w:rsidP="000E360D">
      <w:pPr>
        <w:pStyle w:val="ab"/>
        <w:numPr>
          <w:ilvl w:val="1"/>
          <w:numId w:val="9"/>
        </w:numPr>
        <w:spacing w:before="0" w:beforeAutospacing="0" w:after="120"/>
        <w:rPr>
          <w:rFonts w:ascii="Times New Roman" w:hAnsi="Times New Roman" w:cs="Times New Roman"/>
          <w:sz w:val="20"/>
          <w:szCs w:val="20"/>
        </w:rPr>
      </w:pPr>
      <w:r w:rsidRPr="000E011A">
        <w:rPr>
          <w:rFonts w:ascii="Times New Roman" w:hAnsi="Times New Roman" w:cs="Times New Roman"/>
          <w:sz w:val="20"/>
          <w:szCs w:val="20"/>
        </w:rPr>
        <w:t>The UE is required to report the </w:t>
      </w:r>
      <w:r w:rsidRPr="000E011A">
        <w:rPr>
          <w:rStyle w:val="ac"/>
          <w:rFonts w:ascii="Times New Roman" w:hAnsi="Times New Roman" w:cs="Times New Roman"/>
          <w:b w:val="0"/>
          <w:bCs w:val="0"/>
          <w:sz w:val="20"/>
          <w:szCs w:val="20"/>
        </w:rPr>
        <w:t>complete set of measurement values</w:t>
      </w:r>
      <w:r w:rsidRPr="000E011A">
        <w:rPr>
          <w:rFonts w:ascii="Times New Roman" w:hAnsi="Times New Roman" w:cs="Times New Roman"/>
          <w:sz w:val="20"/>
          <w:szCs w:val="20"/>
        </w:rPr>
        <w:t> for all time instances: {True_T1, True_T2, True_T3}.</w:t>
      </w:r>
    </w:p>
    <w:p w14:paraId="76CAE22B" w14:textId="77777777" w:rsidR="00BA14AA" w:rsidRPr="000E011A" w:rsidRDefault="00BA14AA" w:rsidP="000E360D">
      <w:pPr>
        <w:pStyle w:val="ab"/>
        <w:numPr>
          <w:ilvl w:val="1"/>
          <w:numId w:val="9"/>
        </w:numPr>
        <w:spacing w:before="0" w:beforeAutospacing="0" w:after="120"/>
        <w:rPr>
          <w:rFonts w:ascii="Times New Roman" w:hAnsi="Times New Roman" w:cs="Times New Roman"/>
          <w:sz w:val="20"/>
          <w:szCs w:val="20"/>
        </w:rPr>
      </w:pPr>
      <w:r w:rsidRPr="000E011A">
        <w:rPr>
          <w:rFonts w:ascii="Times New Roman" w:hAnsi="Times New Roman" w:cs="Times New Roman"/>
          <w:sz w:val="20"/>
          <w:szCs w:val="20"/>
        </w:rPr>
        <w:t>The TE matches predicted values with actual measurements at each time instance (T1-T3) based on the shuffled channel sequence, then calculates prediction errors across all instances.</w:t>
      </w:r>
    </w:p>
    <w:p w14:paraId="5F47EEBA" w14:textId="3705242A" w:rsidR="00BA14AA" w:rsidRPr="000E011A" w:rsidRDefault="003E4D6D" w:rsidP="00BA14AA">
      <w:pPr>
        <w:spacing w:after="120"/>
        <w:jc w:val="center"/>
        <w:rPr>
          <w:rFonts w:ascii="Times New Roman" w:eastAsia="楷体" w:hAnsi="Times New Roman" w:cs="Times New Roman"/>
          <w:sz w:val="20"/>
          <w:szCs w:val="20"/>
        </w:rPr>
      </w:pPr>
      <w:r w:rsidRPr="000E011A">
        <w:rPr>
          <w:rFonts w:ascii="Times New Roman" w:eastAsia="楷体" w:hAnsi="Times New Roman" w:cs="Times New Roman"/>
          <w:sz w:val="20"/>
          <w:szCs w:val="20"/>
        </w:rPr>
        <w:object w:dxaOrig="7620" w:dyaOrig="2478" w14:anchorId="24A10539">
          <v:shape id="_x0000_i1028" type="#_x0000_t75" style="width:356.3pt;height:115.6pt" o:ole="">
            <v:imagedata r:id="rId16" o:title=""/>
          </v:shape>
          <o:OLEObject Type="Embed" ProgID="Visio.Drawing.15" ShapeID="_x0000_i1028" DrawAspect="Content" ObjectID="_1808330928" r:id="rId17"/>
        </w:object>
      </w:r>
    </w:p>
    <w:p w14:paraId="01DB11D2" w14:textId="4487415B" w:rsidR="00BA14AA" w:rsidRPr="000E011A" w:rsidRDefault="00923BF8" w:rsidP="003E4D6D">
      <w:pPr>
        <w:spacing w:after="120"/>
        <w:jc w:val="center"/>
        <w:rPr>
          <w:rFonts w:ascii="Times New Roman" w:eastAsia="楷体" w:hAnsi="Times New Roman" w:cs="Times New Roman"/>
          <w:sz w:val="20"/>
          <w:szCs w:val="20"/>
        </w:rPr>
      </w:pPr>
      <w:r w:rsidRPr="000E011A">
        <w:rPr>
          <w:rFonts w:ascii="Times New Roman" w:eastAsia="楷体" w:hAnsi="Times New Roman" w:cs="Times New Roman"/>
          <w:sz w:val="20"/>
          <w:szCs w:val="20"/>
        </w:rPr>
        <w:t>(a)</w:t>
      </w:r>
      <w:r w:rsidR="003E4D6D" w:rsidRPr="000E011A">
        <w:rPr>
          <w:rFonts w:ascii="Times New Roman" w:eastAsia="楷体" w:hAnsi="Times New Roman" w:cs="Times New Roman"/>
          <w:sz w:val="20"/>
          <w:szCs w:val="20"/>
        </w:rPr>
        <w:t xml:space="preserve"> Original channel</w:t>
      </w:r>
    </w:p>
    <w:p w14:paraId="1505AE95" w14:textId="4FC5BEA8" w:rsidR="00BA14AA" w:rsidRPr="000E011A" w:rsidRDefault="00BA14AA" w:rsidP="00BA14AA">
      <w:pPr>
        <w:spacing w:after="120"/>
        <w:jc w:val="center"/>
        <w:rPr>
          <w:rFonts w:ascii="Times New Roman" w:eastAsia="楷体" w:hAnsi="Times New Roman" w:cs="Times New Roman"/>
          <w:sz w:val="20"/>
          <w:szCs w:val="20"/>
        </w:rPr>
      </w:pPr>
      <w:r w:rsidRPr="000E011A">
        <w:rPr>
          <w:rFonts w:ascii="Times New Roman" w:eastAsia="楷体" w:hAnsi="Times New Roman" w:cs="Times New Roman"/>
          <w:sz w:val="20"/>
          <w:szCs w:val="20"/>
        </w:rPr>
        <w:object w:dxaOrig="8316" w:dyaOrig="4116" w14:anchorId="16074D58">
          <v:shape id="_x0000_i1029" type="#_x0000_t75" style="width:264.45pt;height:131.3pt" o:ole="">
            <v:imagedata r:id="rId18" o:title=""/>
          </v:shape>
          <o:OLEObject Type="Embed" ProgID="Visio.Drawing.15" ShapeID="_x0000_i1029" DrawAspect="Content" ObjectID="_1808330929" r:id="rId19"/>
        </w:object>
      </w:r>
    </w:p>
    <w:p w14:paraId="703007D9" w14:textId="71B35F68" w:rsidR="00BA14AA" w:rsidRPr="000E011A" w:rsidRDefault="00BA14AA" w:rsidP="00BA14AA">
      <w:pPr>
        <w:spacing w:after="120"/>
        <w:jc w:val="center"/>
        <w:rPr>
          <w:rFonts w:ascii="Times New Roman" w:hAnsi="Times New Roman" w:cs="Times New Roman"/>
          <w:b/>
          <w:bCs/>
          <w:sz w:val="20"/>
          <w:szCs w:val="20"/>
        </w:rPr>
      </w:pPr>
      <w:r w:rsidRPr="000E011A">
        <w:rPr>
          <w:rFonts w:ascii="Times New Roman" w:eastAsia="楷体" w:hAnsi="Times New Roman" w:cs="Times New Roman"/>
          <w:sz w:val="20"/>
          <w:szCs w:val="20"/>
        </w:rPr>
        <w:t xml:space="preserve">(b) </w:t>
      </w:r>
      <w:r w:rsidR="003E4D6D" w:rsidRPr="000E011A">
        <w:rPr>
          <w:rStyle w:val="ac"/>
          <w:rFonts w:ascii="Times New Roman" w:hAnsi="Times New Roman" w:cs="Times New Roman"/>
          <w:b w:val="0"/>
          <w:bCs w:val="0"/>
          <w:sz w:val="20"/>
          <w:szCs w:val="20"/>
        </w:rPr>
        <w:t>randomly shuffles the channel</w:t>
      </w:r>
    </w:p>
    <w:p w14:paraId="048769FA" w14:textId="74316EE3" w:rsidR="000A112F" w:rsidRPr="000E011A" w:rsidRDefault="007075A9" w:rsidP="000A112F">
      <w:pPr>
        <w:spacing w:afterLines="100" w:after="240"/>
        <w:rPr>
          <w:rFonts w:ascii="Times New Roman" w:hAnsi="Times New Roman" w:cs="Times New Roman"/>
          <w:b/>
          <w:bCs/>
          <w:sz w:val="20"/>
          <w:szCs w:val="20"/>
        </w:rPr>
      </w:pPr>
      <w:r w:rsidRPr="000E011A">
        <w:rPr>
          <w:rFonts w:ascii="Times New Roman" w:hAnsi="Times New Roman" w:cs="Times New Roman"/>
          <w:b/>
          <w:bCs/>
          <w:sz w:val="20"/>
          <w:szCs w:val="20"/>
        </w:rPr>
        <w:t>Proposal</w:t>
      </w:r>
      <w:r w:rsidR="00C31938" w:rsidRPr="000E011A">
        <w:rPr>
          <w:rFonts w:ascii="Times New Roman" w:hAnsi="Times New Roman" w:cs="Times New Roman"/>
          <w:b/>
          <w:bCs/>
          <w:sz w:val="20"/>
          <w:szCs w:val="20"/>
        </w:rPr>
        <w:t xml:space="preserve"> </w:t>
      </w:r>
      <w:r w:rsidR="000A112F" w:rsidRPr="000E011A">
        <w:rPr>
          <w:rFonts w:ascii="Times New Roman" w:hAnsi="Times New Roman" w:cs="Times New Roman"/>
          <w:b/>
          <w:bCs/>
          <w:sz w:val="20"/>
          <w:szCs w:val="20"/>
        </w:rPr>
        <w:t>6</w:t>
      </w:r>
      <w:r w:rsidRPr="000E011A">
        <w:rPr>
          <w:rFonts w:ascii="Times New Roman" w:hAnsi="Times New Roman" w:cs="Times New Roman"/>
          <w:b/>
          <w:bCs/>
          <w:sz w:val="20"/>
          <w:szCs w:val="20"/>
        </w:rPr>
        <w:t>: If the ground truth of L3-RSRP is reported by the UE, RAN4 should discuss whether and how to prevent the UE from providing cheating reports.</w:t>
      </w:r>
      <w:r w:rsidR="000A112F" w:rsidRPr="000E011A">
        <w:rPr>
          <w:rFonts w:ascii="Times New Roman" w:hAnsi="Times New Roman" w:cs="Times New Roman"/>
          <w:b/>
          <w:bCs/>
          <w:sz w:val="20"/>
          <w:szCs w:val="20"/>
        </w:rPr>
        <w:t xml:space="preserve"> Test Equipment (TE) can employ multiple anti-cheating strategies such as:</w:t>
      </w:r>
    </w:p>
    <w:p w14:paraId="59F94D7F" w14:textId="77777777" w:rsidR="000A112F" w:rsidRPr="000E011A" w:rsidRDefault="000A112F"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lastRenderedPageBreak/>
        <w:t>Multi-instance channel scrambling: Randomizing the order of predefined channel sequences.</w:t>
      </w:r>
    </w:p>
    <w:p w14:paraId="4C1EEB62" w14:textId="77777777" w:rsidR="000A112F" w:rsidRPr="000E011A" w:rsidRDefault="000A112F"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Insertion of redundant channels: Introducing randomly generated non-functional channels.</w:t>
      </w:r>
    </w:p>
    <w:p w14:paraId="5938FE2B" w14:textId="77777777" w:rsidR="000A112F" w:rsidRPr="000E011A" w:rsidRDefault="000A112F"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Randomized temporal offset: Reconfiguring channels at an unknown time offset within a specified interval to disrupt UE's pattern recognition.</w:t>
      </w:r>
    </w:p>
    <w:p w14:paraId="17ADABC1" w14:textId="08C7A003" w:rsidR="00BF1AB2" w:rsidRPr="000E011A" w:rsidRDefault="00DD76DF" w:rsidP="00E6763D">
      <w:pPr>
        <w:pStyle w:val="2"/>
        <w:spacing w:after="120"/>
        <w:rPr>
          <w:rFonts w:ascii="Times New Roman" w:hAnsi="Times New Roman" w:cs="Times New Roman"/>
          <w:sz w:val="28"/>
          <w:szCs w:val="28"/>
        </w:rPr>
      </w:pPr>
      <w:r w:rsidRPr="000E011A">
        <w:rPr>
          <w:rFonts w:ascii="Times New Roman" w:hAnsi="Times New Roman" w:cs="Times New Roman"/>
          <w:sz w:val="28"/>
          <w:szCs w:val="28"/>
        </w:rPr>
        <w:t>2.</w:t>
      </w:r>
      <w:r w:rsidR="00D918C1" w:rsidRPr="000E011A">
        <w:rPr>
          <w:rFonts w:ascii="Times New Roman" w:hAnsi="Times New Roman" w:cs="Times New Roman"/>
          <w:sz w:val="28"/>
          <w:szCs w:val="28"/>
        </w:rPr>
        <w:t>3</w:t>
      </w:r>
      <w:r w:rsidRPr="000E011A">
        <w:rPr>
          <w:rFonts w:ascii="Times New Roman" w:hAnsi="Times New Roman" w:cs="Times New Roman"/>
          <w:sz w:val="28"/>
          <w:szCs w:val="28"/>
        </w:rPr>
        <w:t xml:space="preserve"> </w:t>
      </w:r>
      <w:r w:rsidR="00BF1AB2" w:rsidRPr="000E011A">
        <w:rPr>
          <w:rFonts w:ascii="Times New Roman" w:hAnsi="Times New Roman" w:cs="Times New Roman"/>
          <w:sz w:val="28"/>
          <w:szCs w:val="28"/>
        </w:rPr>
        <w:t xml:space="preserve">Intra-frequency temporal domain </w:t>
      </w:r>
      <w:r w:rsidR="00AB1A9D" w:rsidRPr="000E011A">
        <w:rPr>
          <w:rFonts w:ascii="Times New Roman" w:hAnsi="Times New Roman" w:cs="Times New Roman"/>
          <w:sz w:val="28"/>
          <w:szCs w:val="28"/>
        </w:rPr>
        <w:t>prediction</w:t>
      </w:r>
    </w:p>
    <w:p w14:paraId="25208B1D" w14:textId="0A55843D" w:rsidR="000E06BA" w:rsidRPr="000E011A" w:rsidRDefault="007033E3" w:rsidP="00E6763D">
      <w:pPr>
        <w:pStyle w:val="3"/>
        <w:numPr>
          <w:ilvl w:val="0"/>
          <w:numId w:val="0"/>
        </w:numPr>
        <w:spacing w:after="120"/>
        <w:rPr>
          <w:rFonts w:ascii="Times New Roman" w:hAnsi="Times New Roman" w:cs="Times New Roman"/>
          <w:sz w:val="24"/>
          <w:szCs w:val="24"/>
        </w:rPr>
      </w:pPr>
      <w:r w:rsidRPr="000E011A">
        <w:rPr>
          <w:rFonts w:ascii="Times New Roman" w:hAnsi="Times New Roman" w:cs="Times New Roman"/>
          <w:sz w:val="24"/>
          <w:szCs w:val="24"/>
        </w:rPr>
        <w:t>2.</w:t>
      </w:r>
      <w:r w:rsidR="00D918C1" w:rsidRPr="000E011A">
        <w:rPr>
          <w:rFonts w:ascii="Times New Roman" w:hAnsi="Times New Roman" w:cs="Times New Roman"/>
          <w:sz w:val="24"/>
          <w:szCs w:val="24"/>
        </w:rPr>
        <w:t>3</w:t>
      </w:r>
      <w:r w:rsidRPr="000E011A">
        <w:rPr>
          <w:rFonts w:ascii="Times New Roman" w:hAnsi="Times New Roman" w:cs="Times New Roman"/>
          <w:sz w:val="24"/>
          <w:szCs w:val="24"/>
        </w:rPr>
        <w:t xml:space="preserve">.1 </w:t>
      </w:r>
      <w:r w:rsidR="000E06BA" w:rsidRPr="000E011A">
        <w:rPr>
          <w:rFonts w:ascii="Times New Roman" w:hAnsi="Times New Roman" w:cs="Times New Roman"/>
          <w:sz w:val="24"/>
          <w:szCs w:val="24"/>
        </w:rPr>
        <w:t>RRM impact</w:t>
      </w:r>
    </w:p>
    <w:p w14:paraId="3B736764" w14:textId="281E1536" w:rsidR="00F046E3" w:rsidRPr="000E011A" w:rsidRDefault="00F046E3" w:rsidP="00671861">
      <w:pPr>
        <w:spacing w:afterLines="100" w:after="240"/>
        <w:rPr>
          <w:rFonts w:ascii="Times New Roman" w:hAnsi="Times New Roman" w:cs="Times New Roman"/>
          <w:sz w:val="20"/>
          <w:szCs w:val="20"/>
        </w:rPr>
      </w:pPr>
      <w:r w:rsidRPr="000E011A">
        <w:rPr>
          <w:rFonts w:ascii="Times New Roman" w:hAnsi="Times New Roman" w:cs="Times New Roman"/>
          <w:sz w:val="20"/>
          <w:szCs w:val="20"/>
        </w:rPr>
        <w:t>RAN2 prioritize 3 scenarios:</w:t>
      </w:r>
    </w:p>
    <w:tbl>
      <w:tblPr>
        <w:tblStyle w:val="a3"/>
        <w:tblW w:w="8794" w:type="dxa"/>
        <w:jc w:val="center"/>
        <w:tblLook w:val="04A0" w:firstRow="1" w:lastRow="0" w:firstColumn="1" w:lastColumn="0" w:noHBand="0" w:noVBand="1"/>
      </w:tblPr>
      <w:tblGrid>
        <w:gridCol w:w="1148"/>
        <w:gridCol w:w="1283"/>
        <w:gridCol w:w="3801"/>
        <w:gridCol w:w="1268"/>
        <w:gridCol w:w="1294"/>
      </w:tblGrid>
      <w:tr w:rsidR="000E011A" w:rsidRPr="000E011A" w14:paraId="65BE7DD0" w14:textId="77777777" w:rsidTr="0094684E">
        <w:trPr>
          <w:jc w:val="center"/>
        </w:trPr>
        <w:tc>
          <w:tcPr>
            <w:tcW w:w="1148" w:type="dxa"/>
          </w:tcPr>
          <w:p w14:paraId="4DE31414"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2</w:t>
            </w:r>
          </w:p>
        </w:tc>
        <w:tc>
          <w:tcPr>
            <w:tcW w:w="1283" w:type="dxa"/>
          </w:tcPr>
          <w:p w14:paraId="1B862D5E"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High</w:t>
            </w:r>
          </w:p>
        </w:tc>
        <w:tc>
          <w:tcPr>
            <w:tcW w:w="3801" w:type="dxa"/>
          </w:tcPr>
          <w:p w14:paraId="05872A6C"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FR1 to FR1 intra-frequency temporal domain case B</w:t>
            </w:r>
          </w:p>
        </w:tc>
        <w:tc>
          <w:tcPr>
            <w:tcW w:w="1268" w:type="dxa"/>
          </w:tcPr>
          <w:p w14:paraId="2D731859"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1</w:t>
            </w:r>
            <w:r w:rsidRPr="000E011A">
              <w:rPr>
                <w:rFonts w:ascii="Times New Roman" w:hAnsi="Times New Roman" w:cs="Times New Roman"/>
                <w:sz w:val="20"/>
                <w:szCs w:val="20"/>
                <w:vertAlign w:val="superscript"/>
              </w:rPr>
              <w:t>st</w:t>
            </w:r>
            <w:r w:rsidRPr="000E011A">
              <w:rPr>
                <w:rFonts w:ascii="Times New Roman" w:hAnsi="Times New Roman" w:cs="Times New Roman"/>
                <w:sz w:val="20"/>
                <w:szCs w:val="20"/>
              </w:rPr>
              <w:t xml:space="preserve"> goal</w:t>
            </w:r>
          </w:p>
        </w:tc>
        <w:tc>
          <w:tcPr>
            <w:tcW w:w="1294" w:type="dxa"/>
          </w:tcPr>
          <w:p w14:paraId="3379E121" w14:textId="77777777" w:rsidR="00F046E3" w:rsidRPr="000E011A" w:rsidRDefault="00F046E3" w:rsidP="0094684E">
            <w:pPr>
              <w:spacing w:beforeLines="50" w:before="120" w:after="120"/>
              <w:rPr>
                <w:rFonts w:ascii="Times New Roman" w:hAnsi="Times New Roman" w:cs="Times New Roman"/>
                <w:sz w:val="20"/>
                <w:szCs w:val="20"/>
                <w:vertAlign w:val="superscript"/>
              </w:rPr>
            </w:pPr>
            <w:r w:rsidRPr="000E011A">
              <w:rPr>
                <w:rFonts w:ascii="Times New Roman" w:hAnsi="Times New Roman" w:cs="Times New Roman"/>
                <w:sz w:val="20"/>
                <w:szCs w:val="20"/>
              </w:rPr>
              <w:t>Intra-cell</w:t>
            </w:r>
          </w:p>
        </w:tc>
      </w:tr>
      <w:tr w:rsidR="000E011A" w:rsidRPr="000E011A" w14:paraId="43D44E52" w14:textId="77777777" w:rsidTr="0094684E">
        <w:trPr>
          <w:jc w:val="center"/>
        </w:trPr>
        <w:tc>
          <w:tcPr>
            <w:tcW w:w="1148" w:type="dxa"/>
          </w:tcPr>
          <w:p w14:paraId="57ED71B2"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3</w:t>
            </w:r>
          </w:p>
        </w:tc>
        <w:tc>
          <w:tcPr>
            <w:tcW w:w="1283" w:type="dxa"/>
          </w:tcPr>
          <w:p w14:paraId="4B2FB166"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High</w:t>
            </w:r>
          </w:p>
        </w:tc>
        <w:tc>
          <w:tcPr>
            <w:tcW w:w="3801" w:type="dxa"/>
          </w:tcPr>
          <w:p w14:paraId="7FB579EE"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FR1 to FR1 inter-frequency (frequency domain)</w:t>
            </w:r>
          </w:p>
        </w:tc>
        <w:tc>
          <w:tcPr>
            <w:tcW w:w="1268" w:type="dxa"/>
          </w:tcPr>
          <w:p w14:paraId="7013A488"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1</w:t>
            </w:r>
            <w:r w:rsidRPr="000E011A">
              <w:rPr>
                <w:rFonts w:ascii="Times New Roman" w:hAnsi="Times New Roman" w:cs="Times New Roman"/>
                <w:sz w:val="20"/>
                <w:szCs w:val="20"/>
                <w:vertAlign w:val="superscript"/>
              </w:rPr>
              <w:t>st</w:t>
            </w:r>
            <w:r w:rsidRPr="000E011A">
              <w:rPr>
                <w:rFonts w:ascii="Times New Roman" w:hAnsi="Times New Roman" w:cs="Times New Roman"/>
                <w:sz w:val="20"/>
                <w:szCs w:val="20"/>
              </w:rPr>
              <w:t xml:space="preserve"> goal</w:t>
            </w:r>
          </w:p>
        </w:tc>
        <w:tc>
          <w:tcPr>
            <w:tcW w:w="1294" w:type="dxa"/>
          </w:tcPr>
          <w:p w14:paraId="3C9BE606"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 xml:space="preserve">Inter-cell </w:t>
            </w:r>
          </w:p>
        </w:tc>
      </w:tr>
      <w:tr w:rsidR="000E011A" w:rsidRPr="000E011A" w14:paraId="3BDEB75A" w14:textId="77777777" w:rsidTr="0094684E">
        <w:trPr>
          <w:jc w:val="center"/>
        </w:trPr>
        <w:tc>
          <w:tcPr>
            <w:tcW w:w="1148" w:type="dxa"/>
          </w:tcPr>
          <w:p w14:paraId="42CD66F9"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4</w:t>
            </w:r>
          </w:p>
        </w:tc>
        <w:tc>
          <w:tcPr>
            <w:tcW w:w="1283" w:type="dxa"/>
          </w:tcPr>
          <w:p w14:paraId="5CF4275C"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High</w:t>
            </w:r>
          </w:p>
        </w:tc>
        <w:tc>
          <w:tcPr>
            <w:tcW w:w="3801" w:type="dxa"/>
          </w:tcPr>
          <w:p w14:paraId="1D96EA83"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FR2 to FR2 intra-frequency temporal domain case A</w:t>
            </w:r>
          </w:p>
        </w:tc>
        <w:tc>
          <w:tcPr>
            <w:tcW w:w="1268" w:type="dxa"/>
          </w:tcPr>
          <w:p w14:paraId="41AF6142" w14:textId="77777777" w:rsidR="00F046E3" w:rsidRPr="000E011A" w:rsidRDefault="00F046E3" w:rsidP="0094684E">
            <w:pPr>
              <w:spacing w:beforeLines="50" w:before="120" w:after="120"/>
              <w:rPr>
                <w:rFonts w:ascii="Times New Roman" w:hAnsi="Times New Roman" w:cs="Times New Roman"/>
                <w:sz w:val="20"/>
                <w:szCs w:val="20"/>
                <w:highlight w:val="yellow"/>
              </w:rPr>
            </w:pPr>
            <w:r w:rsidRPr="000E011A">
              <w:rPr>
                <w:rFonts w:ascii="Times New Roman" w:hAnsi="Times New Roman" w:cs="Times New Roman"/>
                <w:sz w:val="20"/>
                <w:szCs w:val="20"/>
              </w:rPr>
              <w:t>2</w:t>
            </w:r>
            <w:r w:rsidRPr="000E011A">
              <w:rPr>
                <w:rFonts w:ascii="Times New Roman" w:hAnsi="Times New Roman" w:cs="Times New Roman"/>
                <w:sz w:val="20"/>
                <w:szCs w:val="20"/>
                <w:vertAlign w:val="superscript"/>
              </w:rPr>
              <w:t>nd</w:t>
            </w:r>
            <w:r w:rsidRPr="000E011A">
              <w:rPr>
                <w:rFonts w:ascii="Times New Roman" w:hAnsi="Times New Roman" w:cs="Times New Roman"/>
                <w:sz w:val="20"/>
                <w:szCs w:val="20"/>
              </w:rPr>
              <w:t xml:space="preserve"> goal</w:t>
            </w:r>
          </w:p>
        </w:tc>
        <w:tc>
          <w:tcPr>
            <w:tcW w:w="1294" w:type="dxa"/>
          </w:tcPr>
          <w:p w14:paraId="0032E743"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Intra-cell</w:t>
            </w:r>
          </w:p>
        </w:tc>
      </w:tr>
    </w:tbl>
    <w:p w14:paraId="5494B325" w14:textId="67813B7F" w:rsidR="00F046E3" w:rsidRPr="000E011A" w:rsidRDefault="00F046E3" w:rsidP="00671861">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Two scenarios are related to intra-frequency intra-cell prediction</w:t>
      </w:r>
      <w:r w:rsidR="00881AAF" w:rsidRPr="000E011A">
        <w:rPr>
          <w:rFonts w:ascii="Times New Roman" w:hAnsi="Times New Roman" w:cs="Times New Roman"/>
          <w:sz w:val="20"/>
          <w:szCs w:val="20"/>
        </w:rPr>
        <w:t>:</w:t>
      </w:r>
    </w:p>
    <w:p w14:paraId="63D47816" w14:textId="5188090B" w:rsidR="00881AAF" w:rsidRPr="000E011A" w:rsidRDefault="00881AAF" w:rsidP="000E360D">
      <w:pPr>
        <w:pStyle w:val="a4"/>
        <w:numPr>
          <w:ilvl w:val="0"/>
          <w:numId w:val="3"/>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rPr>
        <w:t>FR1 to FR1 intra-frequency temporal domain case B</w:t>
      </w:r>
    </w:p>
    <w:p w14:paraId="6ACFBF96" w14:textId="1B875597" w:rsidR="00881AAF" w:rsidRPr="000E011A" w:rsidRDefault="00881AAF" w:rsidP="000E360D">
      <w:pPr>
        <w:pStyle w:val="a4"/>
        <w:numPr>
          <w:ilvl w:val="0"/>
          <w:numId w:val="3"/>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rPr>
        <w:t>FR2 to FR2 intra-frequency temporal domain case A</w:t>
      </w:r>
    </w:p>
    <w:p w14:paraId="71C11928" w14:textId="2ECBD1E6" w:rsidR="001B42E0" w:rsidRPr="000E011A" w:rsidRDefault="001B42E0" w:rsidP="00CF2B3B">
      <w:pPr>
        <w:spacing w:after="120"/>
        <w:rPr>
          <w:rFonts w:ascii="Times New Roman" w:hAnsi="Times New Roman" w:cs="Times New Roman"/>
          <w:sz w:val="20"/>
          <w:szCs w:val="20"/>
          <w:u w:val="single"/>
        </w:rPr>
      </w:pPr>
      <w:r w:rsidRPr="000E011A">
        <w:rPr>
          <w:rFonts w:ascii="Times New Roman" w:hAnsi="Times New Roman" w:cs="Times New Roman"/>
          <w:sz w:val="20"/>
          <w:szCs w:val="20"/>
          <w:u w:val="single"/>
        </w:rPr>
        <w:t>Case A and case B</w:t>
      </w:r>
    </w:p>
    <w:p w14:paraId="79BF1909" w14:textId="1705F78A" w:rsidR="008534C1" w:rsidRPr="000E011A" w:rsidRDefault="00CF2B3B" w:rsidP="00FA7332">
      <w:pPr>
        <w:spacing w:after="120"/>
        <w:rPr>
          <w:rFonts w:ascii="Times New Roman" w:hAnsi="Times New Roman" w:cs="Times New Roman"/>
          <w:sz w:val="20"/>
          <w:szCs w:val="20"/>
        </w:rPr>
      </w:pPr>
      <w:r w:rsidRPr="000E011A">
        <w:rPr>
          <w:rFonts w:ascii="Times New Roman" w:hAnsi="Times New Roman" w:cs="Times New Roman"/>
          <w:sz w:val="20"/>
          <w:szCs w:val="20"/>
        </w:rPr>
        <w:t xml:space="preserve">In </w:t>
      </w:r>
      <w:proofErr w:type="gramStart"/>
      <w:r w:rsidRPr="000E011A">
        <w:rPr>
          <w:rFonts w:ascii="Times New Roman" w:hAnsi="Times New Roman" w:cs="Times New Roman"/>
          <w:sz w:val="20"/>
          <w:szCs w:val="20"/>
        </w:rPr>
        <w:t>TR</w:t>
      </w:r>
      <w:r w:rsidR="00C425B6" w:rsidRPr="000E011A">
        <w:rPr>
          <w:rFonts w:ascii="Times New Roman" w:hAnsi="Times New Roman" w:cs="Times New Roman"/>
          <w:sz w:val="20"/>
          <w:szCs w:val="20"/>
        </w:rPr>
        <w:t>[</w:t>
      </w:r>
      <w:proofErr w:type="gramEnd"/>
      <w:r w:rsidR="00FA7332" w:rsidRPr="000E011A">
        <w:rPr>
          <w:rFonts w:ascii="Times New Roman" w:hAnsi="Times New Roman" w:cs="Times New Roman"/>
          <w:sz w:val="20"/>
          <w:szCs w:val="20"/>
        </w:rPr>
        <w:t>1</w:t>
      </w:r>
      <w:r w:rsidR="00C425B6" w:rsidRPr="000E011A">
        <w:rPr>
          <w:rFonts w:ascii="Times New Roman" w:hAnsi="Times New Roman" w:cs="Times New Roman"/>
          <w:sz w:val="20"/>
          <w:szCs w:val="20"/>
        </w:rPr>
        <w:t>]</w:t>
      </w:r>
      <w:r w:rsidRPr="000E011A">
        <w:rPr>
          <w:rFonts w:ascii="Times New Roman" w:hAnsi="Times New Roman" w:cs="Times New Roman"/>
          <w:sz w:val="20"/>
          <w:szCs w:val="20"/>
        </w:rPr>
        <w:t xml:space="preserve">, </w:t>
      </w:r>
      <w:r w:rsidR="008534C1" w:rsidRPr="000E011A">
        <w:rPr>
          <w:rFonts w:ascii="Times New Roman" w:hAnsi="Times New Roman" w:cs="Times New Roman"/>
          <w:sz w:val="20"/>
          <w:szCs w:val="20"/>
        </w:rPr>
        <w:t xml:space="preserve">RAN2 </w:t>
      </w:r>
      <w:r w:rsidR="00FA7332" w:rsidRPr="000E011A">
        <w:rPr>
          <w:rFonts w:ascii="Times New Roman" w:hAnsi="Times New Roman" w:cs="Times New Roman"/>
          <w:sz w:val="20"/>
          <w:szCs w:val="20"/>
        </w:rPr>
        <w:t>defines</w:t>
      </w:r>
      <w:r w:rsidR="008534C1" w:rsidRPr="000E011A">
        <w:rPr>
          <w:rFonts w:ascii="Times New Roman" w:hAnsi="Times New Roman" w:cs="Times New Roman"/>
          <w:sz w:val="20"/>
          <w:szCs w:val="20"/>
        </w:rPr>
        <w:t xml:space="preserve"> observation window and prediction window, which will have impact on RAN4. </w:t>
      </w:r>
    </w:p>
    <w:p w14:paraId="68365269" w14:textId="31BAD818" w:rsidR="00546DCC" w:rsidRPr="000E011A" w:rsidRDefault="00546DCC" w:rsidP="000E360D">
      <w:pPr>
        <w:pStyle w:val="a4"/>
        <w:numPr>
          <w:ilvl w:val="1"/>
          <w:numId w:val="4"/>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lang w:val="en-GB"/>
        </w:rPr>
        <w:t>Observation window will have impact on measurement duration</w:t>
      </w:r>
    </w:p>
    <w:p w14:paraId="419598B3" w14:textId="5D44B933" w:rsidR="00546DCC" w:rsidRPr="000E011A" w:rsidRDefault="00546DCC" w:rsidP="000E360D">
      <w:pPr>
        <w:pStyle w:val="a4"/>
        <w:numPr>
          <w:ilvl w:val="1"/>
          <w:numId w:val="4"/>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lang w:val="en-GB"/>
        </w:rPr>
        <w:t>Prediction window will have impact on scheduling restriction</w:t>
      </w:r>
    </w:p>
    <w:p w14:paraId="19F88867" w14:textId="11D32FC0" w:rsidR="00C425B6" w:rsidRPr="000E011A" w:rsidRDefault="00C425B6" w:rsidP="00671861">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 xml:space="preserve">For legacy L3 RSRP measurement requirement, measurement will be conducted periodically. RAN4 defined measurement period which is required to satisfy the L1 filtered RSRP accuracy requirement. However, when AI is applied, some measurement instance can be skipped. </w:t>
      </w:r>
      <w:r w:rsidR="001B42E0" w:rsidRPr="000E011A">
        <w:rPr>
          <w:rFonts w:ascii="Times New Roman" w:hAnsi="Times New Roman" w:cs="Times New Roman"/>
          <w:sz w:val="20"/>
          <w:szCs w:val="20"/>
        </w:rPr>
        <w:t>T</w:t>
      </w:r>
      <w:r w:rsidR="008534C1" w:rsidRPr="000E011A">
        <w:rPr>
          <w:rFonts w:ascii="Times New Roman" w:hAnsi="Times New Roman" w:cs="Times New Roman"/>
          <w:sz w:val="20"/>
          <w:szCs w:val="20"/>
        </w:rPr>
        <w:t>ake</w:t>
      </w:r>
      <w:r w:rsidRPr="000E011A">
        <w:rPr>
          <w:rFonts w:ascii="Times New Roman" w:hAnsi="Times New Roman" w:cs="Times New Roman"/>
          <w:sz w:val="20"/>
          <w:szCs w:val="20"/>
        </w:rPr>
        <w:t xml:space="preserve"> case B</w:t>
      </w:r>
      <w:r w:rsidR="008534C1" w:rsidRPr="000E011A">
        <w:rPr>
          <w:rFonts w:ascii="Times New Roman" w:hAnsi="Times New Roman" w:cs="Times New Roman"/>
          <w:sz w:val="20"/>
          <w:szCs w:val="20"/>
        </w:rPr>
        <w:t xml:space="preserve"> for example</w:t>
      </w:r>
      <w:r w:rsidRPr="000E011A">
        <w:rPr>
          <w:rFonts w:ascii="Times New Roman" w:hAnsi="Times New Roman" w:cs="Times New Roman"/>
          <w:sz w:val="20"/>
          <w:szCs w:val="20"/>
        </w:rPr>
        <w:t>, the target is to reduce measurement in temporal. Therefore, the measured samples will be reduced</w:t>
      </w:r>
      <w:r w:rsidR="00546DCC" w:rsidRPr="000E011A">
        <w:rPr>
          <w:rFonts w:ascii="Times New Roman" w:hAnsi="Times New Roman" w:cs="Times New Roman"/>
          <w:sz w:val="20"/>
          <w:szCs w:val="20"/>
        </w:rPr>
        <w:t xml:space="preserve">. </w:t>
      </w:r>
    </w:p>
    <w:p w14:paraId="7541C823" w14:textId="5451E39D" w:rsidR="008534C1" w:rsidRPr="000E011A" w:rsidRDefault="008534C1" w:rsidP="008534C1">
      <w:pPr>
        <w:spacing w:after="120"/>
        <w:rPr>
          <w:rFonts w:ascii="Times New Roman" w:hAnsi="Times New Roman" w:cs="Times New Roman"/>
          <w:sz w:val="20"/>
          <w:szCs w:val="20"/>
        </w:rPr>
      </w:pPr>
      <w:r w:rsidRPr="000E011A">
        <w:rPr>
          <w:rFonts w:ascii="Times New Roman" w:hAnsi="Times New Roman" w:cs="Times New Roman"/>
          <w:sz w:val="20"/>
          <w:szCs w:val="20"/>
        </w:rPr>
        <w:t xml:space="preserve">In prediction window, UE can skip measurement. It’s possible that scheduling restriction can be relaxed. </w:t>
      </w:r>
    </w:p>
    <w:p w14:paraId="0C185A99" w14:textId="6EBCEFE4" w:rsidR="00FB2957" w:rsidRPr="000E011A" w:rsidRDefault="008C3A6D" w:rsidP="008534C1">
      <w:pPr>
        <w:spacing w:after="120"/>
        <w:rPr>
          <w:rFonts w:ascii="Times New Roman" w:hAnsi="Times New Roman" w:cs="Times New Roman"/>
          <w:b/>
          <w:bCs/>
          <w:sz w:val="20"/>
          <w:szCs w:val="20"/>
        </w:rPr>
      </w:pPr>
      <w:bookmarkStart w:id="12" w:name="OLE_LINK31"/>
      <w:r w:rsidRPr="000E011A">
        <w:rPr>
          <w:rFonts w:ascii="Times New Roman" w:hAnsi="Times New Roman" w:cs="Times New Roman"/>
          <w:b/>
          <w:bCs/>
          <w:sz w:val="20"/>
          <w:szCs w:val="20"/>
        </w:rPr>
        <w:t xml:space="preserve">Proposal </w:t>
      </w:r>
      <w:r w:rsidR="009C38F2" w:rsidRPr="000E011A">
        <w:rPr>
          <w:rFonts w:ascii="Times New Roman" w:hAnsi="Times New Roman" w:cs="Times New Roman"/>
          <w:b/>
          <w:bCs/>
          <w:sz w:val="20"/>
          <w:szCs w:val="20"/>
        </w:rPr>
        <w:t>7</w:t>
      </w:r>
      <w:r w:rsidR="00FB2957" w:rsidRPr="000E011A">
        <w:rPr>
          <w:rFonts w:ascii="Times New Roman" w:hAnsi="Times New Roman" w:cs="Times New Roman"/>
          <w:b/>
          <w:bCs/>
          <w:sz w:val="20"/>
          <w:szCs w:val="20"/>
        </w:rPr>
        <w:t xml:space="preserve">: </w:t>
      </w:r>
      <w:r w:rsidR="00546DCC" w:rsidRPr="000E011A">
        <w:rPr>
          <w:rFonts w:ascii="Times New Roman" w:hAnsi="Times New Roman" w:cs="Times New Roman"/>
          <w:b/>
          <w:bCs/>
          <w:sz w:val="20"/>
          <w:szCs w:val="20"/>
        </w:rPr>
        <w:t xml:space="preserve">Observation window and prediction window </w:t>
      </w:r>
      <w:r w:rsidRPr="000E011A">
        <w:rPr>
          <w:rFonts w:ascii="Times New Roman" w:hAnsi="Times New Roman" w:cs="Times New Roman"/>
          <w:b/>
          <w:bCs/>
          <w:sz w:val="20"/>
          <w:szCs w:val="20"/>
        </w:rPr>
        <w:t xml:space="preserve">defined in RAN2 </w:t>
      </w:r>
      <w:r w:rsidR="00546DCC" w:rsidRPr="000E011A">
        <w:rPr>
          <w:rFonts w:ascii="Times New Roman" w:hAnsi="Times New Roman" w:cs="Times New Roman"/>
          <w:b/>
          <w:bCs/>
          <w:sz w:val="20"/>
          <w:szCs w:val="20"/>
        </w:rPr>
        <w:t>will have RRM impact:</w:t>
      </w:r>
    </w:p>
    <w:p w14:paraId="577C3F06" w14:textId="77777777" w:rsidR="00546DCC" w:rsidRPr="000E011A" w:rsidRDefault="00546DCC"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Observation window will have impact on measurement duration</w:t>
      </w:r>
    </w:p>
    <w:p w14:paraId="548AADBC" w14:textId="7FC90153" w:rsidR="00546DCC" w:rsidRPr="000E011A" w:rsidRDefault="00546DCC"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Prediction window will have impact on scheduling restriction</w:t>
      </w:r>
    </w:p>
    <w:bookmarkEnd w:id="12"/>
    <w:p w14:paraId="5486280C" w14:textId="696956F9" w:rsidR="006D484D" w:rsidRPr="000E011A" w:rsidRDefault="000E06BA" w:rsidP="00E6763D">
      <w:pPr>
        <w:pStyle w:val="3"/>
        <w:numPr>
          <w:ilvl w:val="0"/>
          <w:numId w:val="0"/>
        </w:numPr>
        <w:spacing w:after="120"/>
        <w:rPr>
          <w:rFonts w:ascii="Times New Roman" w:hAnsi="Times New Roman" w:cs="Times New Roman"/>
          <w:sz w:val="24"/>
          <w:szCs w:val="24"/>
        </w:rPr>
      </w:pPr>
      <w:r w:rsidRPr="000E011A">
        <w:rPr>
          <w:rFonts w:ascii="Times New Roman" w:hAnsi="Times New Roman" w:cs="Times New Roman"/>
          <w:sz w:val="24"/>
          <w:szCs w:val="24"/>
        </w:rPr>
        <w:t>2.</w:t>
      </w:r>
      <w:r w:rsidR="00D918C1" w:rsidRPr="000E011A">
        <w:rPr>
          <w:rFonts w:ascii="Times New Roman" w:hAnsi="Times New Roman" w:cs="Times New Roman"/>
          <w:sz w:val="24"/>
          <w:szCs w:val="24"/>
        </w:rPr>
        <w:t>3</w:t>
      </w:r>
      <w:r w:rsidRPr="000E011A">
        <w:rPr>
          <w:rFonts w:ascii="Times New Roman" w:hAnsi="Times New Roman" w:cs="Times New Roman"/>
          <w:sz w:val="24"/>
          <w:szCs w:val="24"/>
        </w:rPr>
        <w:t>.</w:t>
      </w:r>
      <w:r w:rsidR="007033E3" w:rsidRPr="000E011A">
        <w:rPr>
          <w:rFonts w:ascii="Times New Roman" w:hAnsi="Times New Roman" w:cs="Times New Roman"/>
          <w:sz w:val="24"/>
          <w:szCs w:val="24"/>
        </w:rPr>
        <w:t>2</w:t>
      </w:r>
      <w:r w:rsidRPr="000E011A">
        <w:rPr>
          <w:rFonts w:ascii="Times New Roman" w:hAnsi="Times New Roman" w:cs="Times New Roman"/>
          <w:sz w:val="24"/>
          <w:szCs w:val="24"/>
        </w:rPr>
        <w:t xml:space="preserve"> </w:t>
      </w:r>
      <w:r w:rsidR="00CD6EDE" w:rsidRPr="000E011A">
        <w:rPr>
          <w:rFonts w:ascii="Times New Roman" w:hAnsi="Times New Roman" w:cs="Times New Roman"/>
          <w:sz w:val="24"/>
          <w:szCs w:val="24"/>
        </w:rPr>
        <w:t>O</w:t>
      </w:r>
      <w:r w:rsidR="00B41EF2" w:rsidRPr="000E011A">
        <w:rPr>
          <w:rFonts w:ascii="Times New Roman" w:hAnsi="Times New Roman" w:cs="Times New Roman"/>
          <w:sz w:val="24"/>
          <w:szCs w:val="24"/>
        </w:rPr>
        <w:t>bservation</w:t>
      </w:r>
      <w:r w:rsidR="00CF0A87" w:rsidRPr="000E011A">
        <w:rPr>
          <w:rFonts w:ascii="Times New Roman" w:hAnsi="Times New Roman" w:cs="Times New Roman"/>
          <w:sz w:val="24"/>
          <w:szCs w:val="24"/>
        </w:rPr>
        <w:t xml:space="preserve"> window</w:t>
      </w:r>
      <w:r w:rsidR="0088681B" w:rsidRPr="000E011A">
        <w:rPr>
          <w:rFonts w:ascii="Times New Roman" w:hAnsi="Times New Roman" w:cs="Times New Roman"/>
          <w:sz w:val="24"/>
          <w:szCs w:val="24"/>
        </w:rPr>
        <w:t xml:space="preserve"> and prediction window</w:t>
      </w:r>
      <w:r w:rsidR="00851184" w:rsidRPr="000E011A">
        <w:rPr>
          <w:rFonts w:ascii="Times New Roman" w:hAnsi="Times New Roman" w:cs="Times New Roman"/>
          <w:sz w:val="24"/>
          <w:szCs w:val="24"/>
        </w:rPr>
        <w:t xml:space="preserve"> </w:t>
      </w:r>
    </w:p>
    <w:p w14:paraId="55492D43" w14:textId="760B2DC3" w:rsidR="001B42E0" w:rsidRPr="000E011A" w:rsidRDefault="00FF2729" w:rsidP="00634101">
      <w:pPr>
        <w:spacing w:after="120"/>
        <w:rPr>
          <w:rFonts w:ascii="Times New Roman" w:hAnsi="Times New Roman" w:cs="Times New Roman"/>
          <w:sz w:val="20"/>
          <w:szCs w:val="20"/>
        </w:rPr>
      </w:pPr>
      <w:r w:rsidRPr="000E011A">
        <w:rPr>
          <w:rFonts w:ascii="Times New Roman" w:hAnsi="Times New Roman" w:cs="Times New Roman"/>
          <w:sz w:val="20"/>
          <w:szCs w:val="20"/>
        </w:rPr>
        <w:t>Observation window and prediction length</w:t>
      </w:r>
      <w:r w:rsidR="00D2662D" w:rsidRPr="000E011A">
        <w:rPr>
          <w:rFonts w:ascii="Times New Roman" w:hAnsi="Times New Roman" w:cs="Times New Roman"/>
          <w:sz w:val="20"/>
          <w:szCs w:val="20"/>
        </w:rPr>
        <w:t xml:space="preserve"> is dependent on different sub-cases</w:t>
      </w:r>
      <w:r w:rsidR="00C264F0" w:rsidRPr="000E011A">
        <w:rPr>
          <w:rFonts w:ascii="Times New Roman" w:hAnsi="Times New Roman" w:cs="Times New Roman"/>
          <w:sz w:val="20"/>
          <w:szCs w:val="20"/>
        </w:rPr>
        <w:t>, different pattern and different L1/L3 filtering method.</w:t>
      </w:r>
    </w:p>
    <w:p w14:paraId="2A994DDC" w14:textId="2AB28670" w:rsidR="00112CEC" w:rsidRPr="000E011A" w:rsidRDefault="006359FD" w:rsidP="00634101">
      <w:pPr>
        <w:spacing w:after="120"/>
        <w:rPr>
          <w:rFonts w:ascii="Times New Roman" w:hAnsi="Times New Roman" w:cs="Times New Roman"/>
          <w:sz w:val="20"/>
          <w:szCs w:val="20"/>
          <w:u w:val="single"/>
        </w:rPr>
      </w:pPr>
      <w:r w:rsidRPr="000E011A">
        <w:rPr>
          <w:rFonts w:ascii="Times New Roman" w:hAnsi="Times New Roman" w:cs="Times New Roman"/>
          <w:sz w:val="20"/>
          <w:szCs w:val="20"/>
          <w:u w:val="single"/>
        </w:rPr>
        <w:t xml:space="preserve">Impact of L1/L3 sliding </w:t>
      </w:r>
      <w:r w:rsidR="006409BF" w:rsidRPr="000E011A">
        <w:rPr>
          <w:rFonts w:ascii="Times New Roman" w:hAnsi="Times New Roman" w:cs="Times New Roman"/>
          <w:sz w:val="20"/>
          <w:szCs w:val="20"/>
          <w:u w:val="single"/>
        </w:rPr>
        <w:t>filtering</w:t>
      </w:r>
    </w:p>
    <w:p w14:paraId="15018240" w14:textId="7E94BBD6" w:rsidR="006359FD" w:rsidRPr="000E011A" w:rsidRDefault="006409BF" w:rsidP="006359FD">
      <w:pPr>
        <w:spacing w:after="120"/>
        <w:rPr>
          <w:rFonts w:ascii="Times New Roman" w:hAnsi="Times New Roman" w:cs="Times New Roman"/>
          <w:sz w:val="20"/>
          <w:szCs w:val="20"/>
        </w:rPr>
      </w:pPr>
      <w:r w:rsidRPr="000E011A">
        <w:rPr>
          <w:rFonts w:ascii="Times New Roman" w:hAnsi="Times New Roman" w:cs="Times New Roman"/>
          <w:sz w:val="20"/>
          <w:szCs w:val="20"/>
        </w:rPr>
        <w:t>RAN2 defines L1/L3 sliding filtering and non-sliding filtering</w:t>
      </w:r>
      <w:r w:rsidR="00E615BA" w:rsidRPr="000E011A">
        <w:rPr>
          <w:rFonts w:ascii="Times New Roman" w:hAnsi="Times New Roman" w:cs="Times New Roman"/>
          <w:sz w:val="20"/>
          <w:szCs w:val="20"/>
        </w:rPr>
        <w:t xml:space="preserve">. </w:t>
      </w:r>
      <w:r w:rsidR="006359FD" w:rsidRPr="000E011A">
        <w:rPr>
          <w:rFonts w:ascii="Times New Roman" w:hAnsi="Times New Roman" w:cs="Times New Roman"/>
          <w:sz w:val="20"/>
          <w:szCs w:val="20"/>
        </w:rPr>
        <w:t>Therefore, the final observation window length for the two cases is different</w:t>
      </w:r>
      <w:r w:rsidR="00C3370F" w:rsidRPr="000E011A">
        <w:rPr>
          <w:rFonts w:ascii="Times New Roman" w:hAnsi="Times New Roman" w:cs="Times New Roman"/>
          <w:sz w:val="20"/>
          <w:szCs w:val="20"/>
        </w:rPr>
        <w:t xml:space="preserve"> for L3 RSRP to L3 RSRP prediction case.</w:t>
      </w:r>
    </w:p>
    <w:p w14:paraId="4F2BB7AE" w14:textId="4EB6B55F" w:rsidR="00963396" w:rsidRPr="000E011A" w:rsidRDefault="00963396" w:rsidP="00634101">
      <w:pPr>
        <w:spacing w:after="120"/>
        <w:rPr>
          <w:rFonts w:ascii="Times New Roman" w:hAnsi="Times New Roman" w:cs="Times New Roman"/>
          <w:b/>
          <w:bCs/>
          <w:sz w:val="20"/>
          <w:szCs w:val="20"/>
          <w:u w:val="single"/>
        </w:rPr>
      </w:pPr>
      <w:r w:rsidRPr="000E011A">
        <w:rPr>
          <w:rFonts w:ascii="Times New Roman" w:hAnsi="Times New Roman" w:cs="Times New Roman"/>
          <w:b/>
          <w:bCs/>
          <w:sz w:val="20"/>
          <w:szCs w:val="20"/>
        </w:rPr>
        <w:t>Observation</w:t>
      </w:r>
      <w:r w:rsidR="003929B6" w:rsidRPr="000E011A">
        <w:rPr>
          <w:rFonts w:ascii="Times New Roman" w:hAnsi="Times New Roman" w:cs="Times New Roman"/>
          <w:b/>
          <w:bCs/>
          <w:sz w:val="20"/>
          <w:szCs w:val="20"/>
        </w:rPr>
        <w:t xml:space="preserve"> </w:t>
      </w:r>
      <w:r w:rsidR="00DE5174">
        <w:rPr>
          <w:rFonts w:ascii="Times New Roman" w:hAnsi="Times New Roman" w:cs="Times New Roman"/>
          <w:b/>
          <w:bCs/>
          <w:sz w:val="20"/>
          <w:szCs w:val="20"/>
        </w:rPr>
        <w:t>7</w:t>
      </w:r>
      <w:r w:rsidRPr="000E011A">
        <w:rPr>
          <w:rFonts w:ascii="Times New Roman" w:hAnsi="Times New Roman" w:cs="Times New Roman"/>
          <w:b/>
          <w:bCs/>
          <w:sz w:val="20"/>
          <w:szCs w:val="20"/>
        </w:rPr>
        <w:t>: Observation window and prediction length is dependent on different L1/L3 filtering method.</w:t>
      </w:r>
    </w:p>
    <w:p w14:paraId="25E7969D" w14:textId="278C5F2B" w:rsidR="001F7D60" w:rsidRPr="000E011A" w:rsidRDefault="001F7D60" w:rsidP="00634101">
      <w:pPr>
        <w:spacing w:after="120"/>
        <w:rPr>
          <w:rFonts w:ascii="Times New Roman" w:hAnsi="Times New Roman" w:cs="Times New Roman"/>
          <w:sz w:val="20"/>
          <w:szCs w:val="20"/>
          <w:u w:val="single"/>
        </w:rPr>
      </w:pPr>
      <w:r w:rsidRPr="000E011A">
        <w:rPr>
          <w:rFonts w:ascii="Times New Roman" w:hAnsi="Times New Roman" w:cs="Times New Roman"/>
          <w:sz w:val="20"/>
          <w:szCs w:val="20"/>
          <w:u w:val="single"/>
        </w:rPr>
        <w:t>Impact of different sub-cases</w:t>
      </w:r>
    </w:p>
    <w:p w14:paraId="45B73D0F" w14:textId="507D2A30" w:rsidR="009F5C07" w:rsidRPr="000E011A" w:rsidRDefault="009F5C07" w:rsidP="00634101">
      <w:pPr>
        <w:spacing w:after="120"/>
        <w:rPr>
          <w:rFonts w:ascii="Times New Roman" w:hAnsi="Times New Roman" w:cs="Times New Roman"/>
          <w:sz w:val="20"/>
          <w:szCs w:val="20"/>
        </w:rPr>
      </w:pPr>
      <w:r w:rsidRPr="000E011A">
        <w:rPr>
          <w:rFonts w:ascii="Times New Roman" w:hAnsi="Times New Roman" w:cs="Times New Roman"/>
          <w:sz w:val="20"/>
          <w:szCs w:val="20"/>
        </w:rPr>
        <w:t>Currently, RAN2 defined 3 subcases for RSRP prediction.</w:t>
      </w:r>
    </w:p>
    <w:tbl>
      <w:tblPr>
        <w:tblStyle w:val="a3"/>
        <w:tblW w:w="0" w:type="auto"/>
        <w:tblLook w:val="04A0" w:firstRow="1" w:lastRow="0" w:firstColumn="1" w:lastColumn="0" w:noHBand="0" w:noVBand="1"/>
      </w:tblPr>
      <w:tblGrid>
        <w:gridCol w:w="9628"/>
      </w:tblGrid>
      <w:tr w:rsidR="000E011A" w:rsidRPr="000E011A" w14:paraId="620BD501" w14:textId="77777777" w:rsidTr="0094684E">
        <w:tc>
          <w:tcPr>
            <w:tcW w:w="9628" w:type="dxa"/>
          </w:tcPr>
          <w:p w14:paraId="42A40D5D" w14:textId="77777777" w:rsidR="00D2662D" w:rsidRPr="000E011A" w:rsidRDefault="00D2662D" w:rsidP="0094684E">
            <w:pPr>
              <w:spacing w:after="120"/>
              <w:rPr>
                <w:rFonts w:ascii="Times New Roman" w:hAnsi="Times New Roman" w:cs="Times New Roman"/>
                <w:sz w:val="20"/>
                <w:szCs w:val="20"/>
              </w:rPr>
            </w:pPr>
            <w:r w:rsidRPr="000E011A">
              <w:rPr>
                <w:rFonts w:ascii="Times New Roman" w:hAnsi="Times New Roman" w:cs="Times New Roman"/>
                <w:sz w:val="20"/>
                <w:szCs w:val="20"/>
              </w:rPr>
              <w:t>3 sub-use cases are considered for cell-level RRM measurement prediction:</w:t>
            </w:r>
          </w:p>
          <w:p w14:paraId="2AA176B6" w14:textId="77777777" w:rsidR="00D2662D" w:rsidRPr="000E011A" w:rsidRDefault="00D2662D" w:rsidP="0094684E">
            <w:pPr>
              <w:spacing w:after="120"/>
              <w:ind w:left="992" w:hangingChars="496" w:hanging="992"/>
              <w:rPr>
                <w:rFonts w:ascii="Times New Roman" w:hAnsi="Times New Roman" w:cs="Times New Roman"/>
                <w:sz w:val="20"/>
                <w:szCs w:val="20"/>
              </w:rPr>
            </w:pPr>
            <w:r w:rsidRPr="000E011A">
              <w:rPr>
                <w:rFonts w:ascii="Times New Roman" w:hAnsi="Times New Roman" w:cs="Times New Roman"/>
                <w:sz w:val="20"/>
                <w:szCs w:val="20"/>
              </w:rPr>
              <w:t xml:space="preserve">Sub-use case 1: L1 beam-level measurement result(s) is predicted based on actual L1 beam-level measurement result(s) and then cell-level measurement result is generated </w:t>
            </w:r>
          </w:p>
          <w:p w14:paraId="0F53FA5D" w14:textId="77777777" w:rsidR="00D2662D" w:rsidRPr="000E011A" w:rsidRDefault="00D2662D" w:rsidP="0094684E">
            <w:pPr>
              <w:spacing w:after="120"/>
              <w:ind w:left="992" w:hangingChars="496" w:hanging="992"/>
              <w:rPr>
                <w:rFonts w:ascii="Times New Roman" w:hAnsi="Times New Roman" w:cs="Times New Roman"/>
                <w:sz w:val="20"/>
                <w:szCs w:val="20"/>
              </w:rPr>
            </w:pPr>
            <w:r w:rsidRPr="000E011A">
              <w:rPr>
                <w:rFonts w:ascii="Times New Roman" w:hAnsi="Times New Roman" w:cs="Times New Roman"/>
                <w:sz w:val="20"/>
                <w:szCs w:val="20"/>
              </w:rPr>
              <w:t>Sub-use case 2: Cell-level measurement result(s) is predicted based on actual cell-level measurement result(s)</w:t>
            </w:r>
          </w:p>
          <w:p w14:paraId="23B877E3" w14:textId="77777777" w:rsidR="00D2662D" w:rsidRPr="000E011A" w:rsidRDefault="00D2662D" w:rsidP="0094684E">
            <w:pPr>
              <w:spacing w:after="120"/>
              <w:ind w:left="992" w:hangingChars="496" w:hanging="992"/>
              <w:rPr>
                <w:rFonts w:ascii="Times New Roman" w:hAnsi="Times New Roman" w:cs="Times New Roman"/>
                <w:sz w:val="20"/>
                <w:szCs w:val="20"/>
              </w:rPr>
            </w:pPr>
            <w:r w:rsidRPr="000E011A">
              <w:rPr>
                <w:rFonts w:ascii="Times New Roman" w:hAnsi="Times New Roman" w:cs="Times New Roman"/>
                <w:sz w:val="20"/>
                <w:szCs w:val="20"/>
              </w:rPr>
              <w:lastRenderedPageBreak/>
              <w:t>Sub-use case 3: Cell-level measurement result(s) is predicted based on actual L1 beam-level measurement result(s)</w:t>
            </w:r>
          </w:p>
          <w:p w14:paraId="76DBF87B" w14:textId="77777777" w:rsidR="00D2662D" w:rsidRPr="000E011A" w:rsidRDefault="00D2662D" w:rsidP="0094684E">
            <w:pPr>
              <w:spacing w:after="120"/>
              <w:rPr>
                <w:rFonts w:ascii="Times New Roman" w:hAnsi="Times New Roman" w:cs="Times New Roman"/>
                <w:sz w:val="20"/>
                <w:szCs w:val="20"/>
              </w:rPr>
            </w:pPr>
            <w:r w:rsidRPr="000E011A">
              <w:rPr>
                <w:rFonts w:ascii="Times New Roman" w:hAnsi="Times New Roman" w:cs="Times New Roman"/>
                <w:sz w:val="20"/>
                <w:szCs w:val="20"/>
              </w:rPr>
              <w:t>Editor Note 1: The RRM measurement refers to L3 cell/beam level measurement and/or L1 beam level measurement</w:t>
            </w:r>
          </w:p>
          <w:p w14:paraId="6FD88FA6" w14:textId="77777777" w:rsidR="00D2662D" w:rsidRPr="000E011A" w:rsidRDefault="00D2662D" w:rsidP="0094684E">
            <w:pPr>
              <w:spacing w:after="120"/>
              <w:rPr>
                <w:rFonts w:ascii="Times New Roman" w:hAnsi="Times New Roman" w:cs="Times New Roman"/>
                <w:sz w:val="20"/>
                <w:szCs w:val="20"/>
              </w:rPr>
            </w:pPr>
          </w:p>
        </w:tc>
      </w:tr>
    </w:tbl>
    <w:p w14:paraId="432D94CD" w14:textId="657C7AA6" w:rsidR="003B1C3A" w:rsidRPr="000E011A" w:rsidRDefault="003B1C3A" w:rsidP="000E360D">
      <w:pPr>
        <w:pStyle w:val="a4"/>
        <w:numPr>
          <w:ilvl w:val="0"/>
          <w:numId w:val="5"/>
        </w:numPr>
        <w:spacing w:beforeLines="100" w:before="240" w:afterLines="100" w:after="240"/>
        <w:ind w:firstLineChars="0"/>
        <w:rPr>
          <w:rFonts w:ascii="Times New Roman" w:hAnsi="Times New Roman" w:cs="Times New Roman"/>
          <w:sz w:val="20"/>
          <w:szCs w:val="20"/>
        </w:rPr>
      </w:pPr>
      <w:r w:rsidRPr="000E011A">
        <w:rPr>
          <w:rFonts w:ascii="Times New Roman" w:hAnsi="Times New Roman" w:cs="Times New Roman"/>
          <w:sz w:val="20"/>
          <w:szCs w:val="20"/>
        </w:rPr>
        <w:lastRenderedPageBreak/>
        <w:t>Sub-case 1: RSRP is predicted at L1</w:t>
      </w:r>
    </w:p>
    <w:p w14:paraId="44BB3353" w14:textId="0F917142" w:rsidR="00634101" w:rsidRPr="000E011A" w:rsidRDefault="00A06E0C"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1, the prediction happens at </w:t>
      </w:r>
      <w:r w:rsidR="003F579C" w:rsidRPr="000E011A">
        <w:rPr>
          <w:rFonts w:ascii="Times New Roman" w:hAnsi="Times New Roman" w:cs="Times New Roman"/>
          <w:sz w:val="20"/>
          <w:szCs w:val="20"/>
        </w:rPr>
        <w:t>L1</w:t>
      </w:r>
      <w:r w:rsidR="008D424B" w:rsidRPr="000E011A">
        <w:rPr>
          <w:rFonts w:ascii="Times New Roman" w:hAnsi="Times New Roman" w:cs="Times New Roman"/>
          <w:sz w:val="20"/>
          <w:szCs w:val="20"/>
        </w:rPr>
        <w:t>. In</w:t>
      </w:r>
      <w:r w:rsidRPr="000E011A">
        <w:rPr>
          <w:rFonts w:ascii="Times New Roman" w:hAnsi="Times New Roman" w:cs="Times New Roman"/>
          <w:sz w:val="20"/>
          <w:szCs w:val="20"/>
        </w:rPr>
        <w:t xml:space="preserve"> legacy</w:t>
      </w:r>
      <w:r w:rsidR="008D424B" w:rsidRPr="000E011A">
        <w:rPr>
          <w:rFonts w:ascii="Times New Roman" w:hAnsi="Times New Roman" w:cs="Times New Roman"/>
          <w:sz w:val="20"/>
          <w:szCs w:val="20"/>
        </w:rPr>
        <w:t xml:space="preserve">, </w:t>
      </w:r>
      <w:r w:rsidRPr="000E011A">
        <w:rPr>
          <w:rFonts w:ascii="Times New Roman" w:hAnsi="Times New Roman" w:cs="Times New Roman"/>
          <w:sz w:val="20"/>
          <w:szCs w:val="20"/>
        </w:rPr>
        <w:t xml:space="preserve">5 </w:t>
      </w:r>
      <w:r w:rsidR="00081C91" w:rsidRPr="000E011A">
        <w:rPr>
          <w:rFonts w:ascii="Times New Roman" w:hAnsi="Times New Roman" w:cs="Times New Roman"/>
          <w:sz w:val="20"/>
          <w:szCs w:val="20"/>
        </w:rPr>
        <w:t xml:space="preserve">L1 </w:t>
      </w:r>
      <w:r w:rsidRPr="000E011A">
        <w:rPr>
          <w:rFonts w:ascii="Times New Roman" w:hAnsi="Times New Roman" w:cs="Times New Roman"/>
          <w:sz w:val="20"/>
          <w:szCs w:val="20"/>
        </w:rPr>
        <w:t>samples</w:t>
      </w:r>
      <w:r w:rsidR="00477117" w:rsidRPr="000E011A">
        <w:rPr>
          <w:rFonts w:ascii="Times New Roman" w:hAnsi="Times New Roman" w:cs="Times New Roman"/>
          <w:sz w:val="20"/>
          <w:szCs w:val="20"/>
        </w:rPr>
        <w:t xml:space="preserve"> are needed to be measured in one measurement period</w:t>
      </w:r>
      <w:r w:rsidR="008D424B" w:rsidRPr="000E011A">
        <w:rPr>
          <w:rFonts w:ascii="Times New Roman" w:hAnsi="Times New Roman" w:cs="Times New Roman"/>
          <w:sz w:val="20"/>
          <w:szCs w:val="20"/>
        </w:rPr>
        <w:t>, which is shown in Fig.</w:t>
      </w:r>
      <w:r w:rsidR="00390531" w:rsidRPr="000E011A">
        <w:rPr>
          <w:rFonts w:ascii="Times New Roman" w:hAnsi="Times New Roman" w:cs="Times New Roman"/>
          <w:sz w:val="20"/>
          <w:szCs w:val="20"/>
        </w:rPr>
        <w:t>4</w:t>
      </w:r>
      <w:r w:rsidR="008D424B" w:rsidRPr="000E011A">
        <w:rPr>
          <w:rFonts w:ascii="Times New Roman" w:hAnsi="Times New Roman" w:cs="Times New Roman"/>
          <w:sz w:val="20"/>
          <w:szCs w:val="20"/>
        </w:rPr>
        <w:t>(a)</w:t>
      </w:r>
      <w:r w:rsidR="00477117" w:rsidRPr="000E011A">
        <w:rPr>
          <w:rFonts w:ascii="Times New Roman" w:hAnsi="Times New Roman" w:cs="Times New Roman"/>
          <w:sz w:val="20"/>
          <w:szCs w:val="20"/>
        </w:rPr>
        <w:t xml:space="preserve">. While when AI is applied, </w:t>
      </w:r>
      <w:r w:rsidR="008D424B" w:rsidRPr="000E011A">
        <w:rPr>
          <w:rFonts w:ascii="Times New Roman" w:hAnsi="Times New Roman" w:cs="Times New Roman"/>
          <w:sz w:val="20"/>
          <w:szCs w:val="20"/>
        </w:rPr>
        <w:t xml:space="preserve">for example, </w:t>
      </w:r>
      <w:r w:rsidR="004D36EA" w:rsidRPr="000E011A">
        <w:rPr>
          <w:rFonts w:ascii="Times New Roman" w:hAnsi="Times New Roman" w:cs="Times New Roman"/>
          <w:sz w:val="20"/>
          <w:szCs w:val="20"/>
        </w:rPr>
        <w:t xml:space="preserve">only </w:t>
      </w:r>
      <w:r w:rsidR="00477117" w:rsidRPr="000E011A">
        <w:rPr>
          <w:rFonts w:ascii="Times New Roman" w:hAnsi="Times New Roman" w:cs="Times New Roman"/>
          <w:sz w:val="20"/>
          <w:szCs w:val="20"/>
        </w:rPr>
        <w:t>3</w:t>
      </w:r>
      <w:r w:rsidRPr="000E011A">
        <w:rPr>
          <w:rFonts w:ascii="Times New Roman" w:hAnsi="Times New Roman" w:cs="Times New Roman"/>
          <w:sz w:val="20"/>
          <w:szCs w:val="20"/>
        </w:rPr>
        <w:t xml:space="preserve"> samples</w:t>
      </w:r>
      <w:r w:rsidR="004D36EA" w:rsidRPr="000E011A">
        <w:rPr>
          <w:rFonts w:ascii="Times New Roman" w:hAnsi="Times New Roman" w:cs="Times New Roman"/>
          <w:sz w:val="20"/>
          <w:szCs w:val="20"/>
        </w:rPr>
        <w:t xml:space="preserve"> are needed to be measured</w:t>
      </w:r>
      <w:r w:rsidR="008D424B" w:rsidRPr="000E011A">
        <w:rPr>
          <w:rFonts w:ascii="Times New Roman" w:hAnsi="Times New Roman" w:cs="Times New Roman"/>
          <w:sz w:val="20"/>
          <w:szCs w:val="20"/>
        </w:rPr>
        <w:t xml:space="preserve"> during observation window</w:t>
      </w:r>
      <w:r w:rsidRPr="000E011A">
        <w:rPr>
          <w:rFonts w:ascii="Times New Roman" w:hAnsi="Times New Roman" w:cs="Times New Roman"/>
          <w:sz w:val="20"/>
          <w:szCs w:val="20"/>
        </w:rPr>
        <w:t xml:space="preserve">. </w:t>
      </w:r>
      <w:r w:rsidR="00321E3D" w:rsidRPr="000E011A">
        <w:rPr>
          <w:rFonts w:ascii="Times New Roman" w:hAnsi="Times New Roman" w:cs="Times New Roman"/>
          <w:sz w:val="20"/>
          <w:szCs w:val="20"/>
        </w:rPr>
        <w:t>Then UE can predict other samples</w:t>
      </w:r>
      <w:r w:rsidR="00BC1F08" w:rsidRPr="000E011A">
        <w:rPr>
          <w:rFonts w:ascii="Times New Roman" w:hAnsi="Times New Roman" w:cs="Times New Roman"/>
          <w:sz w:val="20"/>
          <w:szCs w:val="20"/>
        </w:rPr>
        <w:t xml:space="preserve"> with </w:t>
      </w:r>
      <w:r w:rsidR="003F579C" w:rsidRPr="000E011A">
        <w:rPr>
          <w:rFonts w:ascii="Times New Roman" w:hAnsi="Times New Roman" w:cs="Times New Roman"/>
          <w:sz w:val="20"/>
          <w:szCs w:val="20"/>
        </w:rPr>
        <w:t>grey</w:t>
      </w:r>
      <w:r w:rsidR="00BC1F08" w:rsidRPr="000E011A">
        <w:rPr>
          <w:rFonts w:ascii="Times New Roman" w:hAnsi="Times New Roman" w:cs="Times New Roman"/>
          <w:sz w:val="20"/>
          <w:szCs w:val="20"/>
        </w:rPr>
        <w:t xml:space="preserve"> </w:t>
      </w:r>
      <w:proofErr w:type="spellStart"/>
      <w:r w:rsidR="00BC1F08" w:rsidRPr="000E011A">
        <w:rPr>
          <w:rFonts w:ascii="Times New Roman" w:hAnsi="Times New Roman" w:cs="Times New Roman"/>
          <w:sz w:val="20"/>
          <w:szCs w:val="20"/>
        </w:rPr>
        <w:t>colour</w:t>
      </w:r>
      <w:proofErr w:type="spellEnd"/>
      <w:r w:rsidR="008D424B" w:rsidRPr="000E011A">
        <w:rPr>
          <w:rFonts w:ascii="Times New Roman" w:hAnsi="Times New Roman" w:cs="Times New Roman"/>
          <w:sz w:val="20"/>
          <w:szCs w:val="20"/>
        </w:rPr>
        <w:t>,</w:t>
      </w:r>
      <w:r w:rsidR="00226C1E" w:rsidRPr="000E011A">
        <w:rPr>
          <w:rFonts w:ascii="Times New Roman" w:hAnsi="Times New Roman" w:cs="Times New Roman"/>
          <w:sz w:val="20"/>
          <w:szCs w:val="20"/>
        </w:rPr>
        <w:t xml:space="preserve"> </w:t>
      </w:r>
      <w:r w:rsidR="008D424B" w:rsidRPr="000E011A">
        <w:rPr>
          <w:rFonts w:ascii="Times New Roman" w:hAnsi="Times New Roman" w:cs="Times New Roman"/>
          <w:sz w:val="20"/>
          <w:szCs w:val="20"/>
        </w:rPr>
        <w:t>a</w:t>
      </w:r>
      <w:r w:rsidR="00477117" w:rsidRPr="000E011A">
        <w:rPr>
          <w:rFonts w:ascii="Times New Roman" w:hAnsi="Times New Roman" w:cs="Times New Roman"/>
          <w:sz w:val="20"/>
          <w:szCs w:val="20"/>
        </w:rPr>
        <w:t>s shown in Fig.</w:t>
      </w:r>
      <w:r w:rsidR="00390531" w:rsidRPr="000E011A">
        <w:rPr>
          <w:rFonts w:ascii="Times New Roman" w:hAnsi="Times New Roman" w:cs="Times New Roman"/>
          <w:sz w:val="20"/>
          <w:szCs w:val="20"/>
        </w:rPr>
        <w:t>4</w:t>
      </w:r>
      <w:r w:rsidR="008D424B" w:rsidRPr="000E011A">
        <w:rPr>
          <w:rFonts w:ascii="Times New Roman" w:hAnsi="Times New Roman" w:cs="Times New Roman"/>
          <w:sz w:val="20"/>
          <w:szCs w:val="20"/>
        </w:rPr>
        <w:t>(b)</w:t>
      </w:r>
      <w:r w:rsidR="00477117" w:rsidRPr="000E011A">
        <w:rPr>
          <w:rFonts w:ascii="Times New Roman" w:hAnsi="Times New Roman" w:cs="Times New Roman"/>
          <w:sz w:val="20"/>
          <w:szCs w:val="20"/>
        </w:rPr>
        <w:t xml:space="preserve">. </w:t>
      </w:r>
      <w:r w:rsidRPr="000E011A">
        <w:rPr>
          <w:rFonts w:ascii="Times New Roman" w:hAnsi="Times New Roman" w:cs="Times New Roman"/>
          <w:sz w:val="20"/>
          <w:szCs w:val="20"/>
        </w:rPr>
        <w:t>Then measurement period can be reduced.</w:t>
      </w:r>
      <w:r w:rsidR="004D36EA" w:rsidRPr="000E011A">
        <w:rPr>
          <w:rFonts w:ascii="Times New Roman" w:hAnsi="Times New Roman" w:cs="Times New Roman"/>
          <w:sz w:val="20"/>
          <w:szCs w:val="20"/>
        </w:rPr>
        <w:t xml:space="preserve"> </w:t>
      </w:r>
      <w:r w:rsidR="009374A4" w:rsidRPr="000E011A">
        <w:rPr>
          <w:rFonts w:ascii="Times New Roman" w:hAnsi="Times New Roman" w:cs="Times New Roman"/>
          <w:sz w:val="20"/>
          <w:szCs w:val="20"/>
        </w:rPr>
        <w:t xml:space="preserve">Here observation window is </w:t>
      </w:r>
      <w:r w:rsidR="003F579C" w:rsidRPr="000E011A">
        <w:rPr>
          <w:rFonts w:ascii="Times New Roman" w:hAnsi="Times New Roman" w:cs="Times New Roman"/>
          <w:sz w:val="20"/>
          <w:szCs w:val="20"/>
        </w:rPr>
        <w:t xml:space="preserve">similar as legacy measurement period with reduced samples. </w:t>
      </w:r>
      <w:r w:rsidR="003D7EFF" w:rsidRPr="000E011A">
        <w:rPr>
          <w:rFonts w:ascii="Times New Roman" w:hAnsi="Times New Roman" w:cs="Times New Roman"/>
          <w:sz w:val="20"/>
          <w:szCs w:val="20"/>
        </w:rPr>
        <w:t>Observation window and prediction window length are based on number of L1 samples.</w:t>
      </w:r>
    </w:p>
    <w:p w14:paraId="203A1259" w14:textId="16ECD76B" w:rsidR="00A06E0C" w:rsidRPr="000E011A" w:rsidRDefault="00150401"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13310" w:dyaOrig="1971" w14:anchorId="409EB93B">
          <v:shape id="_x0000_i1030" type="#_x0000_t75" style="width:344.1pt;height:50.1pt" o:ole="">
            <v:imagedata r:id="rId20" o:title=""/>
          </v:shape>
          <o:OLEObject Type="Embed" ProgID="Visio.Drawing.15" ShapeID="_x0000_i1030" DrawAspect="Content" ObjectID="_1808330930" r:id="rId21"/>
        </w:object>
      </w:r>
    </w:p>
    <w:p w14:paraId="5A16FF8C" w14:textId="3DAAF05B" w:rsidR="00477117" w:rsidRPr="000E011A" w:rsidRDefault="00477117"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t>Fig.</w:t>
      </w:r>
      <w:r w:rsidR="00390531" w:rsidRPr="000E011A">
        <w:rPr>
          <w:rFonts w:ascii="Times New Roman" w:hAnsi="Times New Roman" w:cs="Times New Roman"/>
          <w:sz w:val="20"/>
          <w:szCs w:val="20"/>
        </w:rPr>
        <w:t>4</w:t>
      </w:r>
      <w:r w:rsidRPr="000E011A">
        <w:rPr>
          <w:rFonts w:ascii="Times New Roman" w:hAnsi="Times New Roman" w:cs="Times New Roman"/>
          <w:sz w:val="20"/>
          <w:szCs w:val="20"/>
        </w:rPr>
        <w:t xml:space="preserve">(a) measurement period for </w:t>
      </w:r>
      <w:r w:rsidR="00321E3D" w:rsidRPr="000E011A">
        <w:rPr>
          <w:rFonts w:ascii="Times New Roman" w:hAnsi="Times New Roman" w:cs="Times New Roman"/>
          <w:sz w:val="20"/>
          <w:szCs w:val="20"/>
        </w:rPr>
        <w:t xml:space="preserve">non-AI </w:t>
      </w:r>
      <w:r w:rsidRPr="000E011A">
        <w:rPr>
          <w:rFonts w:ascii="Times New Roman" w:hAnsi="Times New Roman" w:cs="Times New Roman"/>
          <w:sz w:val="20"/>
          <w:szCs w:val="20"/>
        </w:rPr>
        <w:t>L1 filtered RSRP</w:t>
      </w:r>
      <w:r w:rsidR="008D424B" w:rsidRPr="000E011A">
        <w:rPr>
          <w:rFonts w:ascii="Times New Roman" w:hAnsi="Times New Roman" w:cs="Times New Roman"/>
          <w:sz w:val="20"/>
          <w:szCs w:val="20"/>
        </w:rPr>
        <w:t xml:space="preserve"> for FR1</w:t>
      </w:r>
    </w:p>
    <w:p w14:paraId="6CB3B40A" w14:textId="183EF29B" w:rsidR="00A06E0C" w:rsidRPr="000E011A" w:rsidRDefault="00A06E0C" w:rsidP="00A22637">
      <w:pPr>
        <w:spacing w:after="120"/>
        <w:rPr>
          <w:rFonts w:ascii="Times New Roman" w:hAnsi="Times New Roman" w:cs="Times New Roman"/>
          <w:sz w:val="20"/>
          <w:szCs w:val="20"/>
        </w:rPr>
      </w:pPr>
    </w:p>
    <w:p w14:paraId="41EDD636" w14:textId="600A825D" w:rsidR="0011231F" w:rsidRPr="000E011A" w:rsidRDefault="00150401"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13700" w:dyaOrig="2106" w14:anchorId="39AFC408">
          <v:shape id="_x0000_i1031" type="#_x0000_t75" style="width:364.4pt;height:55.15pt" o:ole="">
            <v:imagedata r:id="rId22" o:title=""/>
          </v:shape>
          <o:OLEObject Type="Embed" ProgID="Visio.Drawing.15" ShapeID="_x0000_i1031" DrawAspect="Content" ObjectID="_1808330931" r:id="rId23"/>
        </w:object>
      </w:r>
    </w:p>
    <w:p w14:paraId="79CB5525" w14:textId="7E799FA2" w:rsidR="00477117" w:rsidRPr="000E011A" w:rsidRDefault="00477117"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t>Fig.</w:t>
      </w:r>
      <w:r w:rsidR="00390531" w:rsidRPr="000E011A">
        <w:rPr>
          <w:rFonts w:ascii="Times New Roman" w:hAnsi="Times New Roman" w:cs="Times New Roman"/>
          <w:sz w:val="20"/>
          <w:szCs w:val="20"/>
        </w:rPr>
        <w:t>4</w:t>
      </w:r>
      <w:r w:rsidRPr="000E011A">
        <w:rPr>
          <w:rFonts w:ascii="Times New Roman" w:hAnsi="Times New Roman" w:cs="Times New Roman"/>
          <w:sz w:val="20"/>
          <w:szCs w:val="20"/>
        </w:rPr>
        <w:t>(</w:t>
      </w:r>
      <w:r w:rsidR="00390531" w:rsidRPr="000E011A">
        <w:rPr>
          <w:rFonts w:ascii="Times New Roman" w:hAnsi="Times New Roman" w:cs="Times New Roman"/>
          <w:sz w:val="20"/>
          <w:szCs w:val="20"/>
        </w:rPr>
        <w:t>b</w:t>
      </w:r>
      <w:r w:rsidRPr="000E011A">
        <w:rPr>
          <w:rFonts w:ascii="Times New Roman" w:hAnsi="Times New Roman" w:cs="Times New Roman"/>
          <w:sz w:val="20"/>
          <w:szCs w:val="20"/>
        </w:rPr>
        <w:t xml:space="preserve">) observation window and prediction window for </w:t>
      </w:r>
      <w:r w:rsidR="00321E3D" w:rsidRPr="000E011A">
        <w:rPr>
          <w:rFonts w:ascii="Times New Roman" w:hAnsi="Times New Roman" w:cs="Times New Roman"/>
          <w:sz w:val="20"/>
          <w:szCs w:val="20"/>
        </w:rPr>
        <w:t xml:space="preserve">AI based </w:t>
      </w:r>
      <w:r w:rsidRPr="000E011A">
        <w:rPr>
          <w:rFonts w:ascii="Times New Roman" w:hAnsi="Times New Roman" w:cs="Times New Roman"/>
          <w:sz w:val="20"/>
          <w:szCs w:val="20"/>
        </w:rPr>
        <w:t xml:space="preserve">L1 filtered RSRP </w:t>
      </w:r>
    </w:p>
    <w:p w14:paraId="00D8D1EF" w14:textId="6A7CD4B4" w:rsidR="00903D4E" w:rsidRPr="000E011A" w:rsidRDefault="00903D4E" w:rsidP="000E360D">
      <w:pPr>
        <w:pStyle w:val="a4"/>
        <w:numPr>
          <w:ilvl w:val="0"/>
          <w:numId w:val="5"/>
        </w:numPr>
        <w:spacing w:beforeLines="100" w:before="240" w:afterLines="100" w:after="240"/>
        <w:ind w:firstLineChars="0"/>
        <w:rPr>
          <w:rFonts w:ascii="Times New Roman" w:hAnsi="Times New Roman" w:cs="Times New Roman"/>
          <w:sz w:val="20"/>
          <w:szCs w:val="20"/>
        </w:rPr>
      </w:pPr>
      <w:r w:rsidRPr="000E011A">
        <w:rPr>
          <w:rFonts w:ascii="Times New Roman" w:hAnsi="Times New Roman" w:cs="Times New Roman"/>
          <w:sz w:val="20"/>
          <w:szCs w:val="20"/>
        </w:rPr>
        <w:t>Sub-case 2: RSRP is predicted at L3</w:t>
      </w:r>
    </w:p>
    <w:p w14:paraId="0998883F" w14:textId="25E7105F" w:rsidR="00150401" w:rsidRPr="000E011A" w:rsidRDefault="00150401" w:rsidP="00150401">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2, we give examples for non-sliding </w:t>
      </w:r>
      <w:r w:rsidR="006409BF" w:rsidRPr="000E011A">
        <w:rPr>
          <w:rFonts w:ascii="Times New Roman" w:hAnsi="Times New Roman" w:cs="Times New Roman"/>
          <w:sz w:val="20"/>
          <w:szCs w:val="20"/>
        </w:rPr>
        <w:t xml:space="preserve">L1/L3 filtering </w:t>
      </w:r>
      <w:r w:rsidRPr="000E011A">
        <w:rPr>
          <w:rFonts w:ascii="Times New Roman" w:hAnsi="Times New Roman" w:cs="Times New Roman"/>
          <w:sz w:val="20"/>
          <w:szCs w:val="20"/>
        </w:rPr>
        <w:t>case.</w:t>
      </w:r>
    </w:p>
    <w:p w14:paraId="664A65DE" w14:textId="36F6846D" w:rsidR="00A06E0C" w:rsidRPr="000E011A" w:rsidRDefault="00E71C6E"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2, </w:t>
      </w:r>
      <w:r w:rsidR="009374A4" w:rsidRPr="000E011A">
        <w:rPr>
          <w:rFonts w:ascii="Times New Roman" w:hAnsi="Times New Roman" w:cs="Times New Roman"/>
          <w:sz w:val="20"/>
          <w:szCs w:val="20"/>
        </w:rPr>
        <w:t xml:space="preserve">filtered L3 RSRP will be predicted by L3 RSRP. Suppose that every 2 L3 filtered RSRP can predict one L3 filtered RSRP. </w:t>
      </w:r>
      <w:r w:rsidR="003858FC" w:rsidRPr="000E011A">
        <w:rPr>
          <w:rFonts w:ascii="Times New Roman" w:hAnsi="Times New Roman" w:cs="Times New Roman"/>
          <w:sz w:val="20"/>
          <w:szCs w:val="20"/>
        </w:rPr>
        <w:t>As shown in Fig.</w:t>
      </w:r>
      <w:r w:rsidR="00390531" w:rsidRPr="000E011A">
        <w:rPr>
          <w:rFonts w:ascii="Times New Roman" w:hAnsi="Times New Roman" w:cs="Times New Roman"/>
          <w:sz w:val="20"/>
          <w:szCs w:val="20"/>
        </w:rPr>
        <w:t>5</w:t>
      </w:r>
      <w:r w:rsidR="00903D4E" w:rsidRPr="000E011A">
        <w:rPr>
          <w:rFonts w:ascii="Times New Roman" w:hAnsi="Times New Roman" w:cs="Times New Roman"/>
          <w:sz w:val="20"/>
          <w:szCs w:val="20"/>
        </w:rPr>
        <w:t xml:space="preserve">, </w:t>
      </w:r>
      <w:r w:rsidR="00081C91" w:rsidRPr="000E011A">
        <w:rPr>
          <w:rFonts w:ascii="Times New Roman" w:hAnsi="Times New Roman" w:cs="Times New Roman"/>
          <w:sz w:val="20"/>
          <w:szCs w:val="20"/>
        </w:rPr>
        <w:t>UE will measure for 10 samples to get 2 L3 results and skip the following L1 5 samples. For this case, t</w:t>
      </w:r>
      <w:r w:rsidR="003858FC" w:rsidRPr="000E011A">
        <w:rPr>
          <w:rFonts w:ascii="Times New Roman" w:hAnsi="Times New Roman" w:cs="Times New Roman"/>
          <w:sz w:val="20"/>
          <w:szCs w:val="20"/>
        </w:rPr>
        <w:t xml:space="preserve">he observation window </w:t>
      </w:r>
      <w:r w:rsidR="00081C91" w:rsidRPr="000E011A">
        <w:rPr>
          <w:rFonts w:ascii="Times New Roman" w:hAnsi="Times New Roman" w:cs="Times New Roman"/>
          <w:sz w:val="20"/>
          <w:szCs w:val="20"/>
        </w:rPr>
        <w:t xml:space="preserve">and prediction window </w:t>
      </w:r>
      <w:r w:rsidR="003D7EFF" w:rsidRPr="000E011A">
        <w:rPr>
          <w:rFonts w:ascii="Times New Roman" w:hAnsi="Times New Roman" w:cs="Times New Roman"/>
          <w:sz w:val="20"/>
          <w:szCs w:val="20"/>
        </w:rPr>
        <w:t xml:space="preserve">length </w:t>
      </w:r>
      <w:r w:rsidR="00081C91" w:rsidRPr="000E011A">
        <w:rPr>
          <w:rFonts w:ascii="Times New Roman" w:hAnsi="Times New Roman" w:cs="Times New Roman"/>
          <w:sz w:val="20"/>
          <w:szCs w:val="20"/>
        </w:rPr>
        <w:t>are</w:t>
      </w:r>
      <w:r w:rsidR="003858FC" w:rsidRPr="000E011A">
        <w:rPr>
          <w:rFonts w:ascii="Times New Roman" w:hAnsi="Times New Roman" w:cs="Times New Roman"/>
          <w:sz w:val="20"/>
          <w:szCs w:val="20"/>
        </w:rPr>
        <w:t xml:space="preserve"> </w:t>
      </w:r>
      <w:r w:rsidR="00081C91" w:rsidRPr="000E011A">
        <w:rPr>
          <w:rFonts w:ascii="Times New Roman" w:hAnsi="Times New Roman" w:cs="Times New Roman"/>
          <w:sz w:val="20"/>
          <w:szCs w:val="20"/>
        </w:rPr>
        <w:t>based on</w:t>
      </w:r>
      <w:r w:rsidR="003858FC" w:rsidRPr="000E011A">
        <w:rPr>
          <w:rFonts w:ascii="Times New Roman" w:hAnsi="Times New Roman" w:cs="Times New Roman"/>
          <w:sz w:val="20"/>
          <w:szCs w:val="20"/>
        </w:rPr>
        <w:t xml:space="preserve"> </w:t>
      </w:r>
      <w:r w:rsidR="003D7EFF" w:rsidRPr="000E011A">
        <w:rPr>
          <w:rFonts w:ascii="Times New Roman" w:hAnsi="Times New Roman" w:cs="Times New Roman"/>
          <w:sz w:val="20"/>
          <w:szCs w:val="20"/>
        </w:rPr>
        <w:t>number</w:t>
      </w:r>
      <w:r w:rsidR="00081C91" w:rsidRPr="000E011A">
        <w:rPr>
          <w:rFonts w:ascii="Times New Roman" w:hAnsi="Times New Roman" w:cs="Times New Roman"/>
          <w:sz w:val="20"/>
          <w:szCs w:val="20"/>
        </w:rPr>
        <w:t xml:space="preserve"> of L1 measurement period</w:t>
      </w:r>
      <w:r w:rsidR="003858FC" w:rsidRPr="000E011A">
        <w:rPr>
          <w:rFonts w:ascii="Times New Roman" w:hAnsi="Times New Roman" w:cs="Times New Roman"/>
          <w:sz w:val="20"/>
          <w:szCs w:val="20"/>
        </w:rPr>
        <w:t>.</w:t>
      </w:r>
      <w:r w:rsidR="009258D5" w:rsidRPr="000E011A">
        <w:rPr>
          <w:rFonts w:ascii="Times New Roman" w:hAnsi="Times New Roman" w:cs="Times New Roman"/>
          <w:sz w:val="20"/>
          <w:szCs w:val="20"/>
        </w:rPr>
        <w:t xml:space="preserve"> </w:t>
      </w:r>
    </w:p>
    <w:p w14:paraId="0074F214" w14:textId="4191D3A2" w:rsidR="009374A4" w:rsidRPr="000E011A" w:rsidRDefault="00C3370F" w:rsidP="00A22637">
      <w:pPr>
        <w:spacing w:after="120"/>
        <w:rPr>
          <w:rFonts w:ascii="Times New Roman" w:hAnsi="Times New Roman" w:cs="Times New Roman"/>
          <w:sz w:val="20"/>
          <w:szCs w:val="20"/>
        </w:rPr>
      </w:pPr>
      <w:r w:rsidRPr="000E011A">
        <w:rPr>
          <w:rFonts w:ascii="Times New Roman" w:hAnsi="Times New Roman" w:cs="Times New Roman"/>
          <w:sz w:val="20"/>
          <w:szCs w:val="20"/>
        </w:rPr>
        <w:object w:dxaOrig="18190" w:dyaOrig="5360" w14:anchorId="4042871B">
          <v:shape id="_x0000_i1032" type="#_x0000_t75" style="width:428.3pt;height:128.1pt" o:ole="">
            <v:imagedata r:id="rId24" o:title=""/>
          </v:shape>
          <o:OLEObject Type="Embed" ProgID="Visio.Drawing.15" ShapeID="_x0000_i1032" DrawAspect="Content" ObjectID="_1808330932" r:id="rId25"/>
        </w:object>
      </w:r>
    </w:p>
    <w:p w14:paraId="372EF12E" w14:textId="6AAB08C4" w:rsidR="00E71C6E" w:rsidRPr="000E011A" w:rsidRDefault="003858FC" w:rsidP="003858FC">
      <w:pPr>
        <w:spacing w:after="120"/>
        <w:jc w:val="center"/>
        <w:rPr>
          <w:rFonts w:ascii="Times New Roman" w:hAnsi="Times New Roman" w:cs="Times New Roman"/>
          <w:sz w:val="20"/>
          <w:szCs w:val="20"/>
        </w:rPr>
      </w:pPr>
      <w:r w:rsidRPr="000E011A">
        <w:rPr>
          <w:rFonts w:ascii="Times New Roman" w:hAnsi="Times New Roman" w:cs="Times New Roman"/>
          <w:sz w:val="20"/>
          <w:szCs w:val="20"/>
        </w:rPr>
        <w:t>Fig.</w:t>
      </w:r>
      <w:r w:rsidR="00390531" w:rsidRPr="000E011A">
        <w:rPr>
          <w:rFonts w:ascii="Times New Roman" w:hAnsi="Times New Roman" w:cs="Times New Roman"/>
          <w:sz w:val="20"/>
          <w:szCs w:val="20"/>
        </w:rPr>
        <w:t>5</w:t>
      </w:r>
      <w:r w:rsidRPr="000E011A">
        <w:rPr>
          <w:rFonts w:ascii="Times New Roman" w:hAnsi="Times New Roman" w:cs="Times New Roman"/>
          <w:sz w:val="20"/>
          <w:szCs w:val="20"/>
        </w:rPr>
        <w:t xml:space="preserve"> observation window and prediction window for AI based L3 filtered RSRP</w:t>
      </w:r>
    </w:p>
    <w:p w14:paraId="6C41FD56" w14:textId="3AA0CC25" w:rsidR="00E71C6E" w:rsidRPr="000E011A" w:rsidRDefault="00E71C6E" w:rsidP="00A22637">
      <w:pPr>
        <w:spacing w:after="120"/>
        <w:rPr>
          <w:rFonts w:ascii="Times New Roman" w:hAnsi="Times New Roman" w:cs="Times New Roman"/>
          <w:sz w:val="20"/>
          <w:szCs w:val="20"/>
        </w:rPr>
      </w:pPr>
    </w:p>
    <w:p w14:paraId="49AC68B1" w14:textId="323C6CE6" w:rsidR="00150401" w:rsidRPr="000E011A" w:rsidRDefault="008A2E69" w:rsidP="00520D50">
      <w:pPr>
        <w:spacing w:after="120"/>
        <w:rPr>
          <w:rFonts w:ascii="Times New Roman" w:hAnsi="Times New Roman" w:cs="Times New Roman"/>
          <w:sz w:val="20"/>
          <w:szCs w:val="20"/>
        </w:rPr>
      </w:pPr>
      <w:r w:rsidRPr="000E011A">
        <w:rPr>
          <w:rFonts w:ascii="Times New Roman" w:hAnsi="Times New Roman" w:cs="Times New Roman"/>
          <w:sz w:val="20"/>
          <w:szCs w:val="20"/>
        </w:rPr>
        <w:t>The observation window will be different for initial stage and later stage. At initial stage, new L1 filtered RSRP will be obtained very L1 sample.</w:t>
      </w:r>
    </w:p>
    <w:p w14:paraId="23D444D2" w14:textId="595915F6" w:rsidR="00520D50" w:rsidRPr="000E011A" w:rsidRDefault="00520D50" w:rsidP="000E360D">
      <w:pPr>
        <w:pStyle w:val="a4"/>
        <w:numPr>
          <w:ilvl w:val="0"/>
          <w:numId w:val="5"/>
        </w:numPr>
        <w:spacing w:beforeLines="100" w:before="240" w:afterLines="100" w:after="240"/>
        <w:ind w:firstLineChars="0"/>
        <w:rPr>
          <w:rFonts w:ascii="Times New Roman" w:hAnsi="Times New Roman" w:cs="Times New Roman"/>
          <w:sz w:val="20"/>
          <w:szCs w:val="20"/>
        </w:rPr>
      </w:pPr>
      <w:r w:rsidRPr="000E011A">
        <w:rPr>
          <w:rFonts w:ascii="Times New Roman" w:hAnsi="Times New Roman" w:cs="Times New Roman"/>
          <w:sz w:val="20"/>
          <w:szCs w:val="20"/>
        </w:rPr>
        <w:t>Sub-case 3: RSRP is predicted at L3</w:t>
      </w:r>
    </w:p>
    <w:p w14:paraId="45C483AE" w14:textId="7429C8AF" w:rsidR="00E71C6E" w:rsidRPr="000E011A" w:rsidRDefault="00520D50"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3, RSRP is also predicted at L3. Then observation window and prediction window </w:t>
      </w:r>
      <w:r w:rsidR="00960909" w:rsidRPr="000E011A">
        <w:rPr>
          <w:rFonts w:ascii="Times New Roman" w:hAnsi="Times New Roman" w:cs="Times New Roman"/>
          <w:sz w:val="20"/>
          <w:szCs w:val="20"/>
        </w:rPr>
        <w:t>are</w:t>
      </w:r>
      <w:r w:rsidRPr="000E011A">
        <w:rPr>
          <w:rFonts w:ascii="Times New Roman" w:hAnsi="Times New Roman" w:cs="Times New Roman"/>
          <w:sz w:val="20"/>
          <w:szCs w:val="20"/>
        </w:rPr>
        <w:t xml:space="preserve"> similar as sub-case 2.</w:t>
      </w:r>
    </w:p>
    <w:p w14:paraId="0C2BF0F3" w14:textId="6A8D6E7E" w:rsidR="00963396" w:rsidRPr="000E011A" w:rsidRDefault="00963396" w:rsidP="00963396">
      <w:pPr>
        <w:spacing w:beforeLines="50" w:before="120" w:after="120"/>
        <w:rPr>
          <w:rFonts w:ascii="Times New Roman" w:hAnsi="Times New Roman" w:cs="Times New Roman"/>
          <w:b/>
          <w:bCs/>
          <w:sz w:val="20"/>
          <w:szCs w:val="20"/>
          <w:u w:val="single"/>
        </w:rPr>
      </w:pPr>
      <w:r w:rsidRPr="000E011A">
        <w:rPr>
          <w:rFonts w:ascii="Times New Roman" w:hAnsi="Times New Roman" w:cs="Times New Roman"/>
          <w:b/>
          <w:bCs/>
          <w:sz w:val="20"/>
          <w:szCs w:val="20"/>
        </w:rPr>
        <w:t>Observation</w:t>
      </w:r>
      <w:r w:rsidR="003929B6" w:rsidRPr="000E011A">
        <w:rPr>
          <w:rFonts w:ascii="Times New Roman" w:hAnsi="Times New Roman" w:cs="Times New Roman"/>
          <w:b/>
          <w:bCs/>
          <w:sz w:val="20"/>
          <w:szCs w:val="20"/>
        </w:rPr>
        <w:t xml:space="preserve"> </w:t>
      </w:r>
      <w:r w:rsidR="00DE5174">
        <w:rPr>
          <w:rFonts w:ascii="Times New Roman" w:hAnsi="Times New Roman" w:cs="Times New Roman"/>
          <w:b/>
          <w:bCs/>
          <w:sz w:val="20"/>
          <w:szCs w:val="20"/>
        </w:rPr>
        <w:t>8</w:t>
      </w:r>
      <w:r w:rsidRPr="000E011A">
        <w:rPr>
          <w:rFonts w:ascii="Times New Roman" w:hAnsi="Times New Roman" w:cs="Times New Roman"/>
          <w:b/>
          <w:bCs/>
          <w:sz w:val="20"/>
          <w:szCs w:val="20"/>
        </w:rPr>
        <w:t>: Observation window and prediction length is dependent on different sub-cases.</w:t>
      </w:r>
    </w:p>
    <w:p w14:paraId="34F0B39A" w14:textId="3B94A34D" w:rsidR="00C3370F" w:rsidRPr="000E011A" w:rsidRDefault="00C3370F" w:rsidP="00560FF7">
      <w:pPr>
        <w:spacing w:beforeLines="50" w:before="120" w:after="120"/>
        <w:rPr>
          <w:rFonts w:ascii="Times New Roman" w:hAnsi="Times New Roman" w:cs="Times New Roman"/>
          <w:sz w:val="20"/>
          <w:szCs w:val="20"/>
          <w:u w:val="single"/>
        </w:rPr>
      </w:pPr>
      <w:r w:rsidRPr="000E011A">
        <w:rPr>
          <w:rFonts w:ascii="Times New Roman" w:hAnsi="Times New Roman" w:cs="Times New Roman"/>
          <w:sz w:val="20"/>
          <w:szCs w:val="20"/>
          <w:u w:val="single"/>
        </w:rPr>
        <w:lastRenderedPageBreak/>
        <w:t>Impact of pattern</w:t>
      </w:r>
    </w:p>
    <w:p w14:paraId="5049A0BB" w14:textId="6D6F488A" w:rsidR="00C3370F" w:rsidRPr="000E011A" w:rsidRDefault="00C3370F" w:rsidP="00560FF7">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RAN2 also defines different patterns for prediction window and observation window as below</w:t>
      </w:r>
      <w:r w:rsidR="00963396" w:rsidRPr="000E011A">
        <w:rPr>
          <w:rFonts w:ascii="Times New Roman" w:hAnsi="Times New Roman" w:cs="Times New Roman"/>
          <w:sz w:val="20"/>
          <w:szCs w:val="20"/>
        </w:rPr>
        <w:t>, it will also have impact on the prediction window length and observation window length</w:t>
      </w:r>
    </w:p>
    <w:p w14:paraId="54941440" w14:textId="77777777" w:rsidR="00C3370F" w:rsidRPr="000E011A" w:rsidRDefault="00C3370F" w:rsidP="00C3370F">
      <w:pPr>
        <w:spacing w:after="120"/>
        <w:jc w:val="center"/>
        <w:rPr>
          <w:rFonts w:ascii="Times New Roman" w:hAnsi="Times New Roman" w:cs="Times New Roman"/>
          <w:noProof/>
          <w:sz w:val="20"/>
          <w:szCs w:val="20"/>
        </w:rPr>
      </w:pPr>
      <w:r w:rsidRPr="000E011A">
        <w:rPr>
          <w:rFonts w:ascii="Times New Roman" w:hAnsi="Times New Roman" w:cs="Times New Roman"/>
          <w:sz w:val="20"/>
          <w:szCs w:val="20"/>
        </w:rPr>
        <w:object w:dxaOrig="4200" w:dyaOrig="2085" w14:anchorId="6759D0D7">
          <v:shape id="_x0000_i1033" type="#_x0000_t75" style="width:154.6pt;height:77.1pt" o:ole="">
            <v:imagedata r:id="rId26" o:title=""/>
          </v:shape>
          <o:OLEObject Type="Embed" ProgID="Visio.Drawing.15" ShapeID="_x0000_i1033" DrawAspect="Content" ObjectID="_1808330933" r:id="rId27"/>
        </w:object>
      </w:r>
    </w:p>
    <w:p w14:paraId="4FD9BD2E" w14:textId="3D87B816" w:rsidR="00C3370F" w:rsidRPr="000E011A" w:rsidRDefault="00C3370F" w:rsidP="00C3370F">
      <w:pPr>
        <w:spacing w:after="120"/>
        <w:jc w:val="center"/>
        <w:rPr>
          <w:rFonts w:ascii="Times New Roman" w:hAnsi="Times New Roman" w:cs="Times New Roman"/>
          <w:noProof/>
          <w:sz w:val="20"/>
          <w:szCs w:val="20"/>
        </w:rPr>
      </w:pPr>
      <w:r w:rsidRPr="000E011A">
        <w:rPr>
          <w:rFonts w:ascii="Times New Roman" w:hAnsi="Times New Roman" w:cs="Times New Roman"/>
          <w:noProof/>
          <w:sz w:val="20"/>
          <w:szCs w:val="20"/>
        </w:rPr>
        <w:t>Fig.</w:t>
      </w:r>
      <w:r w:rsidR="00390531" w:rsidRPr="000E011A">
        <w:rPr>
          <w:rFonts w:ascii="Times New Roman" w:hAnsi="Times New Roman" w:cs="Times New Roman"/>
          <w:noProof/>
          <w:sz w:val="20"/>
          <w:szCs w:val="20"/>
        </w:rPr>
        <w:t>6</w:t>
      </w:r>
      <w:r w:rsidRPr="000E011A">
        <w:rPr>
          <w:rFonts w:ascii="Times New Roman" w:hAnsi="Times New Roman" w:cs="Times New Roman"/>
          <w:noProof/>
          <w:sz w:val="20"/>
          <w:szCs w:val="20"/>
        </w:rPr>
        <w:t xml:space="preserve"> Example 1 of intra-frequency temporal domain case B</w:t>
      </w:r>
    </w:p>
    <w:p w14:paraId="6F3B770F" w14:textId="77777777" w:rsidR="00C3370F" w:rsidRPr="000E011A" w:rsidRDefault="00C3370F" w:rsidP="00C3370F">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4200" w:dyaOrig="2026" w14:anchorId="7BADC60E">
          <v:shape id="_x0000_i1034" type="#_x0000_t75" style="width:156.25pt;height:74.75pt" o:ole="">
            <v:imagedata r:id="rId28" o:title=""/>
          </v:shape>
          <o:OLEObject Type="Embed" ProgID="Visio.Drawing.15" ShapeID="_x0000_i1034" DrawAspect="Content" ObjectID="_1808330934" r:id="rId29"/>
        </w:object>
      </w:r>
    </w:p>
    <w:p w14:paraId="5753631F" w14:textId="215CB5A1" w:rsidR="00C3370F" w:rsidRPr="000E011A" w:rsidRDefault="00C3370F" w:rsidP="00C3370F">
      <w:pPr>
        <w:spacing w:after="120"/>
        <w:jc w:val="center"/>
        <w:rPr>
          <w:rFonts w:ascii="Times New Roman" w:hAnsi="Times New Roman" w:cs="Times New Roman"/>
          <w:noProof/>
          <w:sz w:val="20"/>
          <w:szCs w:val="20"/>
        </w:rPr>
      </w:pPr>
      <w:r w:rsidRPr="000E011A">
        <w:rPr>
          <w:rFonts w:ascii="Times New Roman" w:hAnsi="Times New Roman" w:cs="Times New Roman"/>
          <w:noProof/>
          <w:sz w:val="20"/>
          <w:szCs w:val="20"/>
        </w:rPr>
        <w:t>Fig</w:t>
      </w:r>
      <w:r w:rsidR="00963396" w:rsidRPr="000E011A">
        <w:rPr>
          <w:rFonts w:ascii="Times New Roman" w:hAnsi="Times New Roman" w:cs="Times New Roman"/>
          <w:noProof/>
          <w:sz w:val="20"/>
          <w:szCs w:val="20"/>
        </w:rPr>
        <w:t>.</w:t>
      </w:r>
      <w:r w:rsidR="00390531" w:rsidRPr="000E011A">
        <w:rPr>
          <w:rFonts w:ascii="Times New Roman" w:hAnsi="Times New Roman" w:cs="Times New Roman"/>
          <w:noProof/>
          <w:sz w:val="20"/>
          <w:szCs w:val="20"/>
        </w:rPr>
        <w:t>7</w:t>
      </w:r>
      <w:r w:rsidRPr="000E011A">
        <w:rPr>
          <w:rFonts w:ascii="Times New Roman" w:hAnsi="Times New Roman" w:cs="Times New Roman"/>
          <w:noProof/>
          <w:sz w:val="20"/>
          <w:szCs w:val="20"/>
        </w:rPr>
        <w:t xml:space="preserve"> Example 2 of intra-frequency temporal domain case B</w:t>
      </w:r>
    </w:p>
    <w:p w14:paraId="3BB69AB4" w14:textId="77777777" w:rsidR="00C3370F" w:rsidRPr="000E011A" w:rsidRDefault="00C3370F" w:rsidP="00C3370F">
      <w:pPr>
        <w:spacing w:after="120"/>
        <w:jc w:val="center"/>
        <w:rPr>
          <w:rFonts w:ascii="Times New Roman" w:hAnsi="Times New Roman" w:cs="Times New Roman"/>
          <w:b/>
          <w:bCs/>
          <w:sz w:val="20"/>
          <w:szCs w:val="20"/>
        </w:rPr>
      </w:pPr>
    </w:p>
    <w:p w14:paraId="14549887" w14:textId="0D58883B" w:rsidR="00963396" w:rsidRPr="000E011A" w:rsidRDefault="00E51983" w:rsidP="00963396">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560FF7" w:rsidRPr="000E011A">
        <w:rPr>
          <w:rFonts w:ascii="Times New Roman" w:hAnsi="Times New Roman" w:cs="Times New Roman"/>
          <w:b/>
          <w:bCs/>
          <w:sz w:val="20"/>
          <w:szCs w:val="20"/>
        </w:rPr>
        <w:t xml:space="preserve"> </w:t>
      </w:r>
      <w:r w:rsidR="00DE5174">
        <w:rPr>
          <w:rFonts w:ascii="Times New Roman" w:hAnsi="Times New Roman" w:cs="Times New Roman"/>
          <w:b/>
          <w:bCs/>
          <w:sz w:val="20"/>
          <w:szCs w:val="20"/>
        </w:rPr>
        <w:t>9</w:t>
      </w:r>
      <w:r w:rsidRPr="000E011A">
        <w:rPr>
          <w:rFonts w:ascii="Times New Roman" w:hAnsi="Times New Roman" w:cs="Times New Roman"/>
          <w:b/>
          <w:bCs/>
          <w:sz w:val="20"/>
          <w:szCs w:val="20"/>
        </w:rPr>
        <w:t xml:space="preserve">: </w:t>
      </w:r>
      <w:r w:rsidR="00963396" w:rsidRPr="000E011A">
        <w:rPr>
          <w:rFonts w:ascii="Times New Roman" w:hAnsi="Times New Roman" w:cs="Times New Roman"/>
          <w:b/>
          <w:bCs/>
          <w:sz w:val="20"/>
          <w:szCs w:val="20"/>
        </w:rPr>
        <w:t>Observation window and prediction length is dependent on different patterns.</w:t>
      </w:r>
    </w:p>
    <w:p w14:paraId="6AFF187A" w14:textId="50360CB6" w:rsidR="00E51983" w:rsidRPr="000E011A" w:rsidRDefault="005736F6" w:rsidP="00560FF7">
      <w:pPr>
        <w:spacing w:beforeLines="50" w:before="120"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DE5174">
        <w:rPr>
          <w:rFonts w:ascii="Times New Roman" w:hAnsi="Times New Roman" w:cs="Times New Roman"/>
          <w:b/>
          <w:bCs/>
          <w:sz w:val="20"/>
          <w:szCs w:val="20"/>
        </w:rPr>
        <w:t>8</w:t>
      </w:r>
      <w:r w:rsidRPr="000E011A">
        <w:rPr>
          <w:rFonts w:ascii="Times New Roman" w:hAnsi="Times New Roman" w:cs="Times New Roman"/>
          <w:b/>
          <w:bCs/>
          <w:sz w:val="20"/>
          <w:szCs w:val="20"/>
        </w:rPr>
        <w:t xml:space="preserve">: For intra-frequency intra-cell prediction, suggest RAN4 to select some typical case/scenarios to </w:t>
      </w:r>
      <w:r w:rsidR="00DE2554" w:rsidRPr="000E011A">
        <w:rPr>
          <w:rFonts w:ascii="Times New Roman" w:hAnsi="Times New Roman" w:cs="Times New Roman"/>
          <w:b/>
          <w:bCs/>
          <w:sz w:val="20"/>
          <w:szCs w:val="20"/>
        </w:rPr>
        <w:t>study</w:t>
      </w:r>
      <w:r w:rsidRPr="000E011A">
        <w:rPr>
          <w:rFonts w:ascii="Times New Roman" w:hAnsi="Times New Roman" w:cs="Times New Roman"/>
          <w:b/>
          <w:bCs/>
          <w:sz w:val="20"/>
          <w:szCs w:val="20"/>
        </w:rPr>
        <w:t xml:space="preserve"> observation window and prediction window.</w:t>
      </w:r>
    </w:p>
    <w:p w14:paraId="588A8525" w14:textId="7AD15C55" w:rsidR="007A1239" w:rsidRPr="000E011A" w:rsidRDefault="007A1239" w:rsidP="000E360D">
      <w:pPr>
        <w:pStyle w:val="2"/>
        <w:numPr>
          <w:ilvl w:val="3"/>
          <w:numId w:val="2"/>
        </w:numPr>
        <w:spacing w:after="120"/>
        <w:ind w:left="0" w:firstLine="0"/>
        <w:rPr>
          <w:rFonts w:ascii="Times New Roman" w:hAnsi="Times New Roman" w:cs="Times New Roman"/>
          <w:sz w:val="28"/>
          <w:szCs w:val="28"/>
        </w:rPr>
      </w:pPr>
      <w:r w:rsidRPr="000E011A">
        <w:rPr>
          <w:rFonts w:ascii="Times New Roman" w:hAnsi="Times New Roman" w:cs="Times New Roman"/>
          <w:sz w:val="28"/>
          <w:szCs w:val="28"/>
        </w:rPr>
        <w:t>2.</w:t>
      </w:r>
      <w:r w:rsidR="00F74446" w:rsidRPr="000E011A">
        <w:rPr>
          <w:rFonts w:ascii="Times New Roman" w:hAnsi="Times New Roman" w:cs="Times New Roman"/>
          <w:sz w:val="28"/>
          <w:szCs w:val="28"/>
        </w:rPr>
        <w:t>3</w:t>
      </w:r>
      <w:r w:rsidRPr="000E011A">
        <w:rPr>
          <w:rFonts w:ascii="Times New Roman" w:hAnsi="Times New Roman" w:cs="Times New Roman"/>
          <w:sz w:val="28"/>
          <w:szCs w:val="28"/>
        </w:rPr>
        <w:t xml:space="preserve"> Inter-frequency </w:t>
      </w:r>
      <w:r w:rsidR="007B2253" w:rsidRPr="000E011A">
        <w:rPr>
          <w:rFonts w:ascii="Times New Roman" w:hAnsi="Times New Roman" w:cs="Times New Roman"/>
          <w:sz w:val="28"/>
          <w:szCs w:val="28"/>
        </w:rPr>
        <w:t xml:space="preserve">inter-cell </w:t>
      </w:r>
      <w:r w:rsidRPr="000E011A">
        <w:rPr>
          <w:rFonts w:ascii="Times New Roman" w:hAnsi="Times New Roman" w:cs="Times New Roman"/>
          <w:sz w:val="28"/>
          <w:szCs w:val="28"/>
        </w:rPr>
        <w:t>prediction</w:t>
      </w:r>
    </w:p>
    <w:p w14:paraId="1A97FF52" w14:textId="30583B26" w:rsidR="002D72D9" w:rsidRPr="000E011A" w:rsidRDefault="00503BE4" w:rsidP="002D72D9">
      <w:pPr>
        <w:pStyle w:val="3"/>
        <w:numPr>
          <w:ilvl w:val="0"/>
          <w:numId w:val="0"/>
        </w:numPr>
        <w:spacing w:before="240" w:after="120"/>
        <w:rPr>
          <w:rFonts w:ascii="Times New Roman" w:hAnsi="Times New Roman" w:cs="Times New Roman"/>
          <w:sz w:val="20"/>
        </w:rPr>
      </w:pPr>
      <w:bookmarkStart w:id="13" w:name="OLE_LINK28"/>
      <w:r w:rsidRPr="000E011A">
        <w:rPr>
          <w:rFonts w:ascii="Times New Roman" w:hAnsi="Times New Roman" w:cs="Times New Roman"/>
          <w:sz w:val="20"/>
        </w:rPr>
        <w:t xml:space="preserve">2.3.1 </w:t>
      </w:r>
      <w:r w:rsidR="002D72D9" w:rsidRPr="000E011A">
        <w:rPr>
          <w:rFonts w:ascii="Times New Roman" w:hAnsi="Times New Roman" w:cs="Times New Roman"/>
          <w:sz w:val="20"/>
        </w:rPr>
        <w:t>Measurement period reduction</w:t>
      </w:r>
    </w:p>
    <w:bookmarkEnd w:id="13"/>
    <w:p w14:paraId="4CC17051" w14:textId="43CC95B4" w:rsidR="00E154C7" w:rsidRPr="000E011A" w:rsidRDefault="005F7C91" w:rsidP="005F7C91">
      <w:pPr>
        <w:spacing w:after="120"/>
        <w:rPr>
          <w:rFonts w:ascii="Times New Roman" w:hAnsi="Times New Roman" w:cs="Times New Roman"/>
          <w:sz w:val="20"/>
          <w:szCs w:val="20"/>
        </w:rPr>
      </w:pPr>
      <w:r w:rsidRPr="000E011A">
        <w:rPr>
          <w:rFonts w:ascii="Times New Roman" w:hAnsi="Times New Roman" w:cs="Times New Roman"/>
          <w:sz w:val="20"/>
          <w:szCs w:val="20"/>
        </w:rPr>
        <w:t xml:space="preserve">In </w:t>
      </w:r>
      <w:proofErr w:type="gramStart"/>
      <w:r w:rsidRPr="000E011A">
        <w:rPr>
          <w:rFonts w:ascii="Times New Roman" w:hAnsi="Times New Roman" w:cs="Times New Roman"/>
          <w:sz w:val="20"/>
          <w:szCs w:val="20"/>
        </w:rPr>
        <w:t>TR</w:t>
      </w:r>
      <w:r w:rsidR="00366282" w:rsidRPr="000E011A">
        <w:rPr>
          <w:rFonts w:ascii="Times New Roman" w:hAnsi="Times New Roman" w:cs="Times New Roman"/>
          <w:sz w:val="20"/>
          <w:szCs w:val="20"/>
        </w:rPr>
        <w:t>[</w:t>
      </w:r>
      <w:proofErr w:type="gramEnd"/>
      <w:r w:rsidR="005736F6" w:rsidRPr="000E011A">
        <w:rPr>
          <w:rFonts w:ascii="Times New Roman" w:hAnsi="Times New Roman" w:cs="Times New Roman"/>
          <w:sz w:val="20"/>
          <w:szCs w:val="20"/>
        </w:rPr>
        <w:t>1</w:t>
      </w:r>
      <w:r w:rsidR="00366282" w:rsidRPr="000E011A">
        <w:rPr>
          <w:rFonts w:ascii="Times New Roman" w:hAnsi="Times New Roman" w:cs="Times New Roman"/>
          <w:sz w:val="20"/>
          <w:szCs w:val="20"/>
        </w:rPr>
        <w:t>]</w:t>
      </w:r>
      <w:r w:rsidRPr="000E011A">
        <w:rPr>
          <w:rFonts w:ascii="Times New Roman" w:hAnsi="Times New Roman" w:cs="Times New Roman"/>
          <w:sz w:val="20"/>
          <w:szCs w:val="20"/>
        </w:rPr>
        <w:t xml:space="preserve">, </w:t>
      </w:r>
      <w:r w:rsidR="004721C2" w:rsidRPr="000E011A">
        <w:rPr>
          <w:rFonts w:ascii="Times New Roman" w:hAnsi="Times New Roman" w:cs="Times New Roman"/>
          <w:sz w:val="20"/>
          <w:szCs w:val="20"/>
        </w:rPr>
        <w:t>RAN2 agrees that:</w:t>
      </w:r>
    </w:p>
    <w:tbl>
      <w:tblPr>
        <w:tblStyle w:val="a3"/>
        <w:tblW w:w="0" w:type="auto"/>
        <w:tblLook w:val="04A0" w:firstRow="1" w:lastRow="0" w:firstColumn="1" w:lastColumn="0" w:noHBand="0" w:noVBand="1"/>
      </w:tblPr>
      <w:tblGrid>
        <w:gridCol w:w="9628"/>
      </w:tblGrid>
      <w:tr w:rsidR="000E011A" w:rsidRPr="000E011A" w14:paraId="5676526B" w14:textId="77777777" w:rsidTr="0076185F">
        <w:tc>
          <w:tcPr>
            <w:tcW w:w="9628" w:type="dxa"/>
          </w:tcPr>
          <w:p w14:paraId="5BF1632B" w14:textId="6386FC56" w:rsidR="0076185F" w:rsidRPr="000E011A" w:rsidRDefault="0076185F"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both Intra-frequency prediction inter-cell prediction and FR1 to FR1 inter-frequency inter-cell prediction, no measurement is reduced in both temporal and spatial domain for cell to be measured. For </w:t>
            </w:r>
            <w:proofErr w:type="gramStart"/>
            <w:r w:rsidRPr="000E011A">
              <w:rPr>
                <w:rFonts w:ascii="Times New Roman" w:hAnsi="Times New Roman" w:cs="Times New Roman"/>
                <w:sz w:val="20"/>
                <w:szCs w:val="20"/>
              </w:rPr>
              <w:t>FR1 to FR1</w:t>
            </w:r>
            <w:proofErr w:type="gramEnd"/>
            <w:r w:rsidRPr="000E011A">
              <w:rPr>
                <w:rFonts w:ascii="Times New Roman" w:hAnsi="Times New Roman" w:cs="Times New Roman"/>
                <w:sz w:val="20"/>
                <w:szCs w:val="20"/>
              </w:rPr>
              <w:t xml:space="preserve"> inter-frequency inter-cell prediction, focus on the case where cell to be measured and cell to be predicted are located in the same sector of either serving site or same </w:t>
            </w:r>
            <w:r w:rsidR="00C67791" w:rsidRPr="000E011A">
              <w:rPr>
                <w:rFonts w:ascii="Times New Roman" w:hAnsi="Times New Roman" w:cs="Times New Roman"/>
                <w:sz w:val="20"/>
                <w:szCs w:val="20"/>
              </w:rPr>
              <w:t>neighboring</w:t>
            </w:r>
            <w:r w:rsidRPr="000E011A">
              <w:rPr>
                <w:rFonts w:ascii="Times New Roman" w:hAnsi="Times New Roman" w:cs="Times New Roman"/>
                <w:sz w:val="20"/>
                <w:szCs w:val="20"/>
              </w:rPr>
              <w:t xml:space="preserve"> site. If inter-frequency correlation model is assumed, section 7.6.5 in [4] is taken as baseline for inter-frequency correlation model. FR1 to FR1 inter-frequency inter-cell prediction is applicable for all RRM sub-use cases.</w:t>
            </w:r>
          </w:p>
        </w:tc>
      </w:tr>
    </w:tbl>
    <w:p w14:paraId="06AA99AE" w14:textId="5AD941F4" w:rsidR="004721C2" w:rsidRPr="000E011A" w:rsidRDefault="00D81906" w:rsidP="006D5AD0">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For inter-frequency inter-cell RSRP prediction, UE may skip the measurement for another cell on other frequency. Then it’s possible to reduce CSSF.</w:t>
      </w:r>
    </w:p>
    <w:p w14:paraId="3AC1B907" w14:textId="76810DB1" w:rsidR="0058316A" w:rsidRPr="000E011A" w:rsidRDefault="00802B84" w:rsidP="00802B84">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341922" w:rsidRPr="000E011A">
        <w:rPr>
          <w:rFonts w:ascii="Times New Roman" w:hAnsi="Times New Roman" w:cs="Times New Roman"/>
          <w:b/>
          <w:bCs/>
          <w:sz w:val="20"/>
          <w:szCs w:val="20"/>
        </w:rPr>
        <w:t xml:space="preserve"> </w:t>
      </w:r>
      <w:r w:rsidR="00923BF8" w:rsidRPr="000E011A">
        <w:rPr>
          <w:rFonts w:ascii="Times New Roman" w:hAnsi="Times New Roman" w:cs="Times New Roman"/>
          <w:b/>
          <w:bCs/>
          <w:sz w:val="20"/>
          <w:szCs w:val="20"/>
        </w:rPr>
        <w:t>1</w:t>
      </w:r>
      <w:r w:rsidR="00064A73">
        <w:rPr>
          <w:rFonts w:ascii="Times New Roman" w:hAnsi="Times New Roman" w:cs="Times New Roman"/>
          <w:b/>
          <w:bCs/>
          <w:sz w:val="20"/>
          <w:szCs w:val="20"/>
        </w:rPr>
        <w:t>0</w:t>
      </w:r>
      <w:r w:rsidRPr="000E011A">
        <w:rPr>
          <w:rFonts w:ascii="Times New Roman" w:hAnsi="Times New Roman" w:cs="Times New Roman"/>
          <w:b/>
          <w:bCs/>
          <w:sz w:val="20"/>
          <w:szCs w:val="20"/>
        </w:rPr>
        <w:t>: Inter-frequency inter-cell RSRP prediction will have impact on CSSF reduction in measurement period.</w:t>
      </w:r>
    </w:p>
    <w:p w14:paraId="066F61B6" w14:textId="57E7F0AA" w:rsidR="004E682D" w:rsidRPr="000E011A" w:rsidRDefault="004E682D" w:rsidP="004E682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064A73">
        <w:rPr>
          <w:rFonts w:ascii="Times New Roman" w:hAnsi="Times New Roman" w:cs="Times New Roman"/>
          <w:b/>
          <w:bCs/>
          <w:sz w:val="20"/>
          <w:szCs w:val="20"/>
        </w:rPr>
        <w:t>9</w:t>
      </w:r>
      <w:r w:rsidRPr="000E011A">
        <w:rPr>
          <w:rFonts w:ascii="Times New Roman" w:hAnsi="Times New Roman" w:cs="Times New Roman"/>
          <w:b/>
          <w:bCs/>
          <w:sz w:val="20"/>
          <w:szCs w:val="20"/>
        </w:rPr>
        <w:t>: For inter-frequency inter-cell RSRP prediction, RAN4 to study the impact on CSSF reduction in measurement period.</w:t>
      </w:r>
    </w:p>
    <w:p w14:paraId="6E755B61" w14:textId="58D91BE5" w:rsidR="008F35B7" w:rsidRPr="000E011A" w:rsidRDefault="004E617F" w:rsidP="00503BE4">
      <w:pPr>
        <w:pStyle w:val="3"/>
        <w:numPr>
          <w:ilvl w:val="0"/>
          <w:numId w:val="0"/>
        </w:numPr>
        <w:spacing w:before="240" w:after="120"/>
        <w:rPr>
          <w:rFonts w:ascii="Times New Roman" w:hAnsi="Times New Roman" w:cs="Times New Roman"/>
          <w:sz w:val="24"/>
          <w:szCs w:val="24"/>
        </w:rPr>
      </w:pPr>
      <w:r w:rsidRPr="000E011A">
        <w:rPr>
          <w:rFonts w:ascii="Times New Roman" w:hAnsi="Times New Roman" w:cs="Times New Roman"/>
          <w:sz w:val="24"/>
          <w:szCs w:val="24"/>
        </w:rPr>
        <w:t xml:space="preserve">2.3.2 </w:t>
      </w:r>
      <w:r w:rsidR="008F35B7" w:rsidRPr="000E011A">
        <w:rPr>
          <w:rFonts w:ascii="Times New Roman" w:hAnsi="Times New Roman" w:cs="Times New Roman"/>
          <w:sz w:val="24"/>
          <w:szCs w:val="24"/>
        </w:rPr>
        <w:t>Inter-frequency prediction scenario</w:t>
      </w:r>
    </w:p>
    <w:tbl>
      <w:tblPr>
        <w:tblStyle w:val="a3"/>
        <w:tblW w:w="0" w:type="auto"/>
        <w:tblLook w:val="04A0" w:firstRow="1" w:lastRow="0" w:firstColumn="1" w:lastColumn="0" w:noHBand="0" w:noVBand="1"/>
      </w:tblPr>
      <w:tblGrid>
        <w:gridCol w:w="9628"/>
      </w:tblGrid>
      <w:tr w:rsidR="000E011A" w:rsidRPr="000E011A" w14:paraId="08BD8739" w14:textId="77777777" w:rsidTr="007E215B">
        <w:tc>
          <w:tcPr>
            <w:tcW w:w="9628" w:type="dxa"/>
          </w:tcPr>
          <w:p w14:paraId="273F7CB8" w14:textId="77777777" w:rsidR="008F35B7" w:rsidRPr="000E011A" w:rsidRDefault="008F35B7" w:rsidP="007E215B">
            <w:pPr>
              <w:spacing w:after="120"/>
              <w:rPr>
                <w:rFonts w:ascii="Times New Roman" w:eastAsia="MS Mincho" w:hAnsi="Times New Roman" w:cs="Times New Roman"/>
                <w:b/>
                <w:bCs/>
                <w:sz w:val="20"/>
                <w:szCs w:val="20"/>
                <w:u w:val="single"/>
              </w:rPr>
            </w:pPr>
            <w:r w:rsidRPr="000E011A">
              <w:rPr>
                <w:rFonts w:ascii="Times New Roman" w:eastAsia="MS Mincho" w:hAnsi="Times New Roman" w:cs="Times New Roman"/>
                <w:b/>
                <w:bCs/>
                <w:sz w:val="20"/>
                <w:szCs w:val="20"/>
                <w:u w:val="single"/>
              </w:rPr>
              <w:t>Issue 2-1-8: Inter-frequency prediction scenario</w:t>
            </w:r>
          </w:p>
          <w:p w14:paraId="49A068A6" w14:textId="77777777" w:rsidR="008F35B7" w:rsidRPr="000E011A" w:rsidRDefault="008F35B7" w:rsidP="007E215B">
            <w:pPr>
              <w:tabs>
                <w:tab w:val="left" w:pos="840"/>
              </w:tabs>
              <w:spacing w:after="120"/>
              <w:rPr>
                <w:rFonts w:ascii="Times New Roman" w:hAnsi="Times New Roman" w:cs="Times New Roman"/>
                <w:sz w:val="20"/>
                <w:szCs w:val="20"/>
              </w:rPr>
            </w:pPr>
            <w:r w:rsidRPr="000E011A">
              <w:rPr>
                <w:rFonts w:ascii="Times New Roman" w:hAnsi="Times New Roman" w:cs="Times New Roman"/>
                <w:sz w:val="20"/>
                <w:szCs w:val="20"/>
              </w:rPr>
              <w:t>Agreement:</w:t>
            </w:r>
          </w:p>
          <w:p w14:paraId="29DB7EEC" w14:textId="77777777" w:rsidR="008F35B7" w:rsidRPr="000E011A" w:rsidRDefault="008F35B7" w:rsidP="000E360D">
            <w:pPr>
              <w:numPr>
                <w:ilvl w:val="0"/>
                <w:numId w:val="6"/>
              </w:numPr>
              <w:spacing w:after="120"/>
              <w:ind w:left="936"/>
              <w:rPr>
                <w:rFonts w:ascii="Times New Roman" w:eastAsia="Yu Mincho" w:hAnsi="Times New Roman" w:cs="Times New Roman"/>
                <w:sz w:val="20"/>
                <w:szCs w:val="20"/>
              </w:rPr>
            </w:pPr>
            <w:r w:rsidRPr="000E011A">
              <w:rPr>
                <w:rFonts w:ascii="Times New Roman" w:eastAsia="Yu Mincho" w:hAnsi="Times New Roman" w:cs="Times New Roman"/>
                <w:sz w:val="20"/>
                <w:szCs w:val="20"/>
              </w:rPr>
              <w:t xml:space="preserve">RAN4 to study the factors potentially impacting RSRP prediction accuracy for inter-frequency prediction scenario considering at least the following aspects: </w:t>
            </w:r>
          </w:p>
          <w:p w14:paraId="64A0FCAC" w14:textId="77777777" w:rsidR="008F35B7" w:rsidRPr="000E011A" w:rsidRDefault="008F35B7" w:rsidP="000E360D">
            <w:pPr>
              <w:numPr>
                <w:ilvl w:val="1"/>
                <w:numId w:val="6"/>
              </w:numPr>
              <w:spacing w:after="120"/>
              <w:ind w:left="1656"/>
              <w:rPr>
                <w:rFonts w:ascii="Times New Roman" w:eastAsia="Yu Mincho" w:hAnsi="Times New Roman" w:cs="Times New Roman"/>
                <w:sz w:val="20"/>
                <w:szCs w:val="20"/>
              </w:rPr>
            </w:pPr>
            <w:r w:rsidRPr="000E011A">
              <w:rPr>
                <w:rFonts w:ascii="Times New Roman" w:eastAsia="Yu Mincho" w:hAnsi="Times New Roman" w:cs="Times New Roman"/>
                <w:sz w:val="20"/>
                <w:szCs w:val="20"/>
              </w:rPr>
              <w:t>the side condition of frequency prediction (e.g., EPRE difference)</w:t>
            </w:r>
          </w:p>
          <w:p w14:paraId="0F0A43A1" w14:textId="77777777" w:rsidR="008F35B7" w:rsidRPr="000E011A" w:rsidRDefault="008F35B7" w:rsidP="000E360D">
            <w:pPr>
              <w:numPr>
                <w:ilvl w:val="1"/>
                <w:numId w:val="6"/>
              </w:numPr>
              <w:spacing w:after="120"/>
              <w:ind w:left="1656"/>
              <w:rPr>
                <w:rFonts w:ascii="Times New Roman" w:eastAsia="Yu Mincho" w:hAnsi="Times New Roman" w:cs="Times New Roman"/>
                <w:sz w:val="20"/>
                <w:szCs w:val="20"/>
              </w:rPr>
            </w:pPr>
            <w:r w:rsidRPr="000E011A">
              <w:rPr>
                <w:rFonts w:ascii="Times New Roman" w:eastAsia="Yu Mincho" w:hAnsi="Times New Roman" w:cs="Times New Roman"/>
                <w:sz w:val="20"/>
                <w:szCs w:val="20"/>
              </w:rPr>
              <w:t>the impact of correlation coefficient between measured and predicted frequency layers</w:t>
            </w:r>
          </w:p>
          <w:p w14:paraId="17D1359B" w14:textId="77777777" w:rsidR="008F35B7" w:rsidRPr="000E011A" w:rsidRDefault="008F35B7" w:rsidP="000E360D">
            <w:pPr>
              <w:numPr>
                <w:ilvl w:val="1"/>
                <w:numId w:val="6"/>
              </w:numPr>
              <w:spacing w:after="120"/>
              <w:ind w:left="1656"/>
              <w:rPr>
                <w:rFonts w:ascii="Times New Roman" w:eastAsia="Yu Mincho" w:hAnsi="Times New Roman" w:cs="Times New Roman"/>
                <w:sz w:val="20"/>
                <w:szCs w:val="20"/>
              </w:rPr>
            </w:pPr>
            <w:r w:rsidRPr="000E011A">
              <w:rPr>
                <w:rFonts w:ascii="Times New Roman" w:eastAsia="Yu Mincho" w:hAnsi="Times New Roman" w:cs="Times New Roman"/>
                <w:sz w:val="20"/>
                <w:szCs w:val="20"/>
              </w:rPr>
              <w:t xml:space="preserve">impact of cluster approach, e.g., </w:t>
            </w:r>
          </w:p>
          <w:p w14:paraId="5002450A" w14:textId="77777777" w:rsidR="008F35B7" w:rsidRPr="000E011A" w:rsidRDefault="008F35B7" w:rsidP="000E360D">
            <w:pPr>
              <w:pStyle w:val="a4"/>
              <w:numPr>
                <w:ilvl w:val="2"/>
                <w:numId w:val="6"/>
              </w:numPr>
              <w:overflowPunct w:val="0"/>
              <w:autoSpaceDE w:val="0"/>
              <w:autoSpaceDN w:val="0"/>
              <w:adjustRightInd w:val="0"/>
              <w:spacing w:before="120" w:after="120"/>
              <w:ind w:left="237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lastRenderedPageBreak/>
              <w:t>When measurement from single cell in one carrier frequency is used by the UE as an input to predict the RRM measurement for the intra-FR and co-located cell in another carrier frequency.</w:t>
            </w:r>
          </w:p>
          <w:p w14:paraId="021F6049" w14:textId="77777777" w:rsidR="008F35B7" w:rsidRPr="000E011A" w:rsidRDefault="008F35B7" w:rsidP="000E360D">
            <w:pPr>
              <w:pStyle w:val="a4"/>
              <w:numPr>
                <w:ilvl w:val="2"/>
                <w:numId w:val="6"/>
              </w:numPr>
              <w:overflowPunct w:val="0"/>
              <w:autoSpaceDE w:val="0"/>
              <w:autoSpaceDN w:val="0"/>
              <w:adjustRightInd w:val="0"/>
              <w:spacing w:after="120"/>
              <w:ind w:left="237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When measurement from a group of cells in one carrier frequency is used by the UE as an input to predict the RRM measurement for the intra-FR and co-located cell in another carrier frequency.</w:t>
            </w:r>
          </w:p>
        </w:tc>
      </w:tr>
    </w:tbl>
    <w:p w14:paraId="69F939BF" w14:textId="77777777" w:rsidR="008F35B7" w:rsidRPr="000E011A" w:rsidRDefault="008F35B7" w:rsidP="008F35B7">
      <w:pPr>
        <w:spacing w:after="120"/>
        <w:rPr>
          <w:rFonts w:ascii="Times New Roman" w:hAnsi="Times New Roman" w:cs="Times New Roman"/>
        </w:rPr>
      </w:pPr>
    </w:p>
    <w:p w14:paraId="19295362" w14:textId="77777777" w:rsidR="008F35B7" w:rsidRPr="000E011A" w:rsidRDefault="008F35B7" w:rsidP="008F35B7">
      <w:pPr>
        <w:spacing w:after="120"/>
        <w:rPr>
          <w:rFonts w:ascii="Times New Roman" w:hAnsi="Times New Roman" w:cs="Times New Roman"/>
          <w:sz w:val="20"/>
          <w:szCs w:val="20"/>
        </w:rPr>
      </w:pPr>
      <w:bookmarkStart w:id="14" w:name="OLE_LINK25"/>
      <w:r w:rsidRPr="000E011A">
        <w:rPr>
          <w:rFonts w:ascii="Times New Roman" w:hAnsi="Times New Roman" w:cs="Times New Roman"/>
          <w:sz w:val="20"/>
          <w:szCs w:val="20"/>
        </w:rPr>
        <w:t>For the factors that will impact the prediction accuracy for inter-frequency prediction, it can be categories into two parts:</w:t>
      </w:r>
    </w:p>
    <w:p w14:paraId="61709C95" w14:textId="77777777" w:rsidR="008F35B7" w:rsidRPr="000E011A" w:rsidRDefault="008F35B7" w:rsidP="008F35B7">
      <w:pPr>
        <w:pStyle w:val="a4"/>
        <w:spacing w:after="120"/>
        <w:ind w:left="420" w:firstLineChars="0" w:firstLine="0"/>
        <w:rPr>
          <w:rFonts w:ascii="Times New Roman" w:hAnsi="Times New Roman" w:cs="Times New Roman"/>
          <w:sz w:val="20"/>
          <w:szCs w:val="20"/>
        </w:rPr>
      </w:pPr>
      <w:r w:rsidRPr="000E011A">
        <w:rPr>
          <w:rFonts w:ascii="Times New Roman" w:hAnsi="Times New Roman" w:cs="Times New Roman"/>
          <w:sz w:val="20"/>
          <w:szCs w:val="20"/>
        </w:rPr>
        <w:t>- Common factors for both intra-frequency and inter-frequency predictions</w:t>
      </w:r>
    </w:p>
    <w:p w14:paraId="3833F2FF" w14:textId="77777777" w:rsidR="008F35B7" w:rsidRPr="000E011A" w:rsidRDefault="008F35B7" w:rsidP="008F35B7">
      <w:pPr>
        <w:pStyle w:val="a4"/>
        <w:spacing w:after="120"/>
        <w:ind w:left="420" w:firstLineChars="0" w:firstLine="0"/>
        <w:rPr>
          <w:rFonts w:ascii="Times New Roman" w:hAnsi="Times New Roman" w:cs="Times New Roman"/>
          <w:sz w:val="20"/>
          <w:szCs w:val="20"/>
        </w:rPr>
      </w:pPr>
      <w:r w:rsidRPr="000E011A">
        <w:rPr>
          <w:rFonts w:ascii="Times New Roman" w:hAnsi="Times New Roman" w:cs="Times New Roman"/>
          <w:sz w:val="20"/>
          <w:szCs w:val="20"/>
        </w:rPr>
        <w:t>- Factors specific to inter-frequency predictions</w:t>
      </w:r>
    </w:p>
    <w:p w14:paraId="3BFDE592"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Here, we mainly focus on factors specific to inter-frequency predictions.</w:t>
      </w:r>
    </w:p>
    <w:p w14:paraId="165CF014" w14:textId="77777777" w:rsidR="008F35B7" w:rsidRPr="000E011A" w:rsidRDefault="008F35B7" w:rsidP="008F35B7">
      <w:pPr>
        <w:pStyle w:val="a4"/>
        <w:numPr>
          <w:ilvl w:val="6"/>
          <w:numId w:val="1"/>
        </w:numPr>
        <w:spacing w:beforeLines="100" w:before="240" w:afterLines="100" w:after="24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EPRE Impact</w:t>
      </w:r>
    </w:p>
    <w:p w14:paraId="0672E12C" w14:textId="77777777" w:rsidR="008F35B7" w:rsidRPr="000E011A" w:rsidRDefault="008F35B7" w:rsidP="008F35B7">
      <w:pPr>
        <w:spacing w:after="120"/>
        <w:rPr>
          <w:rFonts w:ascii="Times New Roman" w:hAnsi="Times New Roman" w:cs="Times New Roman"/>
          <w:sz w:val="20"/>
          <w:szCs w:val="20"/>
        </w:rPr>
      </w:pPr>
      <w:r w:rsidRPr="000E011A">
        <w:rPr>
          <w:rStyle w:val="ac"/>
          <w:rFonts w:ascii="Times New Roman" w:hAnsi="Times New Roman" w:cs="Times New Roman"/>
          <w:b w:val="0"/>
          <w:bCs w:val="0"/>
          <w:sz w:val="20"/>
          <w:szCs w:val="20"/>
        </w:rPr>
        <w:t>EPRE will have impact on inter-cell RSRP prediction, it’s not inter-frequency specific. Since for the current scenarios, UE will only predict RSRP for the same cell for intra-frequency. While for inter-frequency, UE will predict RSRP for another inter-frequency cell. Therefore, we also list the EPRE impact as specific factors for inter-frequency prediction,</w:t>
      </w:r>
    </w:p>
    <w:p w14:paraId="0035076A" w14:textId="77777777" w:rsidR="008F35B7" w:rsidRPr="000E011A" w:rsidRDefault="008F35B7" w:rsidP="000E360D">
      <w:pPr>
        <w:pStyle w:val="ds-markdown-paragraph"/>
        <w:numPr>
          <w:ilvl w:val="0"/>
          <w:numId w:val="20"/>
        </w:numPr>
        <w:spacing w:before="0" w:beforeAutospacing="0" w:after="120" w:afterAutospacing="0" w:line="300" w:lineRule="atLeast"/>
        <w:rPr>
          <w:rFonts w:ascii="Times New Roman" w:hAnsi="Times New Roman" w:cs="Times New Roman"/>
          <w:sz w:val="20"/>
          <w:szCs w:val="20"/>
        </w:rPr>
      </w:pPr>
      <w:r w:rsidRPr="000E011A">
        <w:rPr>
          <w:rStyle w:val="ac"/>
          <w:rFonts w:ascii="Times New Roman" w:hAnsi="Times New Roman" w:cs="Times New Roman"/>
          <w:b w:val="0"/>
          <w:bCs w:val="0"/>
          <w:sz w:val="20"/>
          <w:szCs w:val="20"/>
        </w:rPr>
        <w:t>EPRE Impact Under Static Conditions</w:t>
      </w:r>
      <w:r w:rsidRPr="000E011A">
        <w:rPr>
          <w:rFonts w:ascii="Times New Roman" w:hAnsi="Times New Roman" w:cs="Times New Roman"/>
          <w:sz w:val="20"/>
          <w:szCs w:val="20"/>
        </w:rPr>
        <w:t>:</w:t>
      </w:r>
    </w:p>
    <w:p w14:paraId="0D6A2A5A" w14:textId="77777777" w:rsidR="008F35B7" w:rsidRPr="000E011A" w:rsidRDefault="008F35B7" w:rsidP="000E360D">
      <w:pPr>
        <w:pStyle w:val="ds-markdown-paragraph"/>
        <w:numPr>
          <w:ilvl w:val="1"/>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If Cell 1 and Cell 2 maintain </w:t>
      </w:r>
      <w:r w:rsidRPr="000E011A">
        <w:rPr>
          <w:rStyle w:val="ac"/>
          <w:rFonts w:ascii="Times New Roman" w:hAnsi="Times New Roman" w:cs="Times New Roman"/>
          <w:b w:val="0"/>
          <w:bCs w:val="0"/>
          <w:sz w:val="20"/>
          <w:szCs w:val="20"/>
        </w:rPr>
        <w:t>stable EPRE configurations</w:t>
      </w:r>
      <w:r w:rsidRPr="000E011A">
        <w:rPr>
          <w:rFonts w:ascii="Times New Roman" w:hAnsi="Times New Roman" w:cs="Times New Roman"/>
          <w:sz w:val="20"/>
          <w:szCs w:val="20"/>
        </w:rPr>
        <w:t>, the UE’s AI/ML model can implicitly learn the fixed RSRP bias (Δ_EPRE = EPRE_Cell2 − EPRE_Cell1) from training data.</w:t>
      </w:r>
    </w:p>
    <w:p w14:paraId="3CE7850E" w14:textId="77777777" w:rsidR="008F35B7" w:rsidRPr="000E011A" w:rsidRDefault="008F35B7" w:rsidP="000E360D">
      <w:pPr>
        <w:pStyle w:val="ds-markdown-paragraph"/>
        <w:numPr>
          <w:ilvl w:val="1"/>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Example: A constant Δ_EPRE of +3 dB is absorbed into the model’s baseline prediction.</w:t>
      </w:r>
    </w:p>
    <w:p w14:paraId="18E84170" w14:textId="77777777" w:rsidR="008F35B7" w:rsidRPr="000E011A" w:rsidRDefault="008F35B7" w:rsidP="000E360D">
      <w:pPr>
        <w:pStyle w:val="ds-markdown-paragraph"/>
        <w:numPr>
          <w:ilvl w:val="0"/>
          <w:numId w:val="20"/>
        </w:numPr>
        <w:spacing w:before="0" w:beforeAutospacing="0" w:after="120" w:afterAutospacing="0" w:line="300" w:lineRule="atLeast"/>
        <w:ind w:hanging="357"/>
        <w:rPr>
          <w:rFonts w:ascii="Times New Roman" w:hAnsi="Times New Roman" w:cs="Times New Roman"/>
          <w:sz w:val="20"/>
          <w:szCs w:val="20"/>
        </w:rPr>
      </w:pPr>
      <w:r w:rsidRPr="000E011A">
        <w:rPr>
          <w:rStyle w:val="ac"/>
          <w:rFonts w:ascii="Times New Roman" w:hAnsi="Times New Roman" w:cs="Times New Roman"/>
          <w:b w:val="0"/>
          <w:bCs w:val="0"/>
          <w:sz w:val="20"/>
          <w:szCs w:val="20"/>
        </w:rPr>
        <w:t>Dynamic EPRE Adjustment Challenges</w:t>
      </w:r>
      <w:r w:rsidRPr="000E011A">
        <w:rPr>
          <w:rFonts w:ascii="Times New Roman" w:hAnsi="Times New Roman" w:cs="Times New Roman"/>
          <w:sz w:val="20"/>
          <w:szCs w:val="20"/>
        </w:rPr>
        <w:t>:</w:t>
      </w:r>
    </w:p>
    <w:p w14:paraId="21231917" w14:textId="77777777" w:rsidR="008F35B7" w:rsidRPr="000E011A" w:rsidRDefault="008F35B7" w:rsidP="000E360D">
      <w:pPr>
        <w:pStyle w:val="ds-markdown-paragraph"/>
        <w:numPr>
          <w:ilvl w:val="1"/>
          <w:numId w:val="20"/>
        </w:numPr>
        <w:spacing w:before="0" w:beforeAutospacing="0" w:after="120" w:afterAutospacing="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When EPRE changes dynamically (e.g., due to load balancing or interference mitigation), the implicit model fails to adapt, causing </w:t>
      </w:r>
      <w:r w:rsidRPr="000E011A">
        <w:rPr>
          <w:rStyle w:val="ac"/>
          <w:rFonts w:ascii="Times New Roman" w:hAnsi="Times New Roman" w:cs="Times New Roman"/>
          <w:b w:val="0"/>
          <w:bCs w:val="0"/>
          <w:sz w:val="20"/>
          <w:szCs w:val="20"/>
        </w:rPr>
        <w:t>prediction accuracy degradation</w:t>
      </w:r>
      <w:r w:rsidRPr="000E011A">
        <w:rPr>
          <w:rFonts w:ascii="Times New Roman" w:hAnsi="Times New Roman" w:cs="Times New Roman"/>
          <w:sz w:val="20"/>
          <w:szCs w:val="20"/>
        </w:rPr>
        <w:t>:</w:t>
      </w:r>
    </w:p>
    <w:p w14:paraId="5A86520F" w14:textId="77777777" w:rsidR="008F35B7" w:rsidRPr="000E011A" w:rsidRDefault="008F35B7" w:rsidP="000E360D">
      <w:pPr>
        <w:pStyle w:val="ds-markdown-paragraph"/>
        <w:numPr>
          <w:ilvl w:val="2"/>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Training data becomes obsolete if new Δ_EPRE values exceed historical ranges.</w:t>
      </w:r>
    </w:p>
    <w:p w14:paraId="6E06E6F5" w14:textId="77777777" w:rsidR="008F35B7" w:rsidRPr="000E011A" w:rsidRDefault="008F35B7" w:rsidP="000E360D">
      <w:pPr>
        <w:pStyle w:val="ds-markdown-paragraph"/>
        <w:numPr>
          <w:ilvl w:val="2"/>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Uncalibrated RSRP measurements violate TS 38.133 §9.1.6 requirements (max 3 dB error).</w:t>
      </w:r>
    </w:p>
    <w:p w14:paraId="19D73938" w14:textId="205D559C" w:rsidR="008F35B7" w:rsidRPr="00064A73" w:rsidRDefault="008F35B7" w:rsidP="008F35B7">
      <w:pPr>
        <w:spacing w:after="120"/>
        <w:rPr>
          <w:rStyle w:val="ac"/>
          <w:rFonts w:ascii="Times New Roman" w:hAnsi="Times New Roman" w:cs="Times New Roman"/>
          <w:sz w:val="20"/>
          <w:szCs w:val="20"/>
        </w:rPr>
      </w:pPr>
      <w:r w:rsidRPr="000E011A">
        <w:rPr>
          <w:rFonts w:ascii="Times New Roman" w:hAnsi="Times New Roman" w:cs="Times New Roman"/>
          <w:b/>
          <w:bCs/>
          <w:sz w:val="20"/>
          <w:szCs w:val="20"/>
        </w:rPr>
        <w:t>Obser</w:t>
      </w:r>
      <w:r w:rsidRPr="00064A73">
        <w:rPr>
          <w:rFonts w:ascii="Times New Roman" w:hAnsi="Times New Roman" w:cs="Times New Roman"/>
          <w:b/>
          <w:bCs/>
          <w:sz w:val="20"/>
          <w:szCs w:val="20"/>
        </w:rPr>
        <w:t>vation</w:t>
      </w:r>
      <w:r w:rsidR="00064A73" w:rsidRPr="00064A73">
        <w:rPr>
          <w:rFonts w:ascii="Times New Roman" w:hAnsi="Times New Roman" w:cs="Times New Roman"/>
          <w:b/>
          <w:bCs/>
          <w:sz w:val="20"/>
          <w:szCs w:val="20"/>
        </w:rPr>
        <w:t xml:space="preserve"> 11</w:t>
      </w:r>
      <w:r w:rsidRPr="00064A73">
        <w:rPr>
          <w:rFonts w:ascii="Times New Roman" w:hAnsi="Times New Roman" w:cs="Times New Roman"/>
          <w:b/>
          <w:bCs/>
          <w:sz w:val="20"/>
          <w:szCs w:val="20"/>
        </w:rPr>
        <w:t>:</w:t>
      </w:r>
      <w:r w:rsidRPr="00064A73">
        <w:rPr>
          <w:rFonts w:ascii="Times New Roman" w:hAnsi="Times New Roman" w:cs="Times New Roman"/>
          <w:sz w:val="20"/>
          <w:szCs w:val="20"/>
        </w:rPr>
        <w:t xml:space="preserve"> </w:t>
      </w:r>
      <w:r w:rsidRPr="00064A73">
        <w:rPr>
          <w:rStyle w:val="ac"/>
          <w:rFonts w:ascii="Times New Roman" w:hAnsi="Times New Roman" w:cs="Times New Roman"/>
          <w:sz w:val="20"/>
          <w:szCs w:val="20"/>
        </w:rPr>
        <w:t>EPRE may not have impact on prediction accuracy if EPRE is relative static.</w:t>
      </w:r>
    </w:p>
    <w:p w14:paraId="70BAE8B1" w14:textId="309BEA48" w:rsidR="008F35B7" w:rsidRPr="000E011A" w:rsidRDefault="008F35B7" w:rsidP="00D918C1">
      <w:pPr>
        <w:pStyle w:val="a4"/>
        <w:numPr>
          <w:ilvl w:val="6"/>
          <w:numId w:val="1"/>
        </w:numPr>
        <w:spacing w:beforeLines="100" w:before="240" w:afterLines="100" w:after="24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Channel correlation coefficient between measured and predicted frequency layers</w:t>
      </w:r>
    </w:p>
    <w:p w14:paraId="4D7DB5DA"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According to 38.901 clause 7.6.5, the factor which may have impact on inter-frequency prediction are as below:</w:t>
      </w:r>
    </w:p>
    <w:tbl>
      <w:tblPr>
        <w:tblW w:w="0" w:type="auto"/>
        <w:tblCellMar>
          <w:top w:w="15" w:type="dxa"/>
          <w:left w:w="15" w:type="dxa"/>
          <w:bottom w:w="15" w:type="dxa"/>
          <w:right w:w="15" w:type="dxa"/>
        </w:tblCellMar>
        <w:tblLook w:val="04A0" w:firstRow="1" w:lastRow="0" w:firstColumn="1" w:lastColumn="0" w:noHBand="0" w:noVBand="1"/>
      </w:tblPr>
      <w:tblGrid>
        <w:gridCol w:w="987"/>
        <w:gridCol w:w="4548"/>
        <w:gridCol w:w="4103"/>
      </w:tblGrid>
      <w:tr w:rsidR="000E011A" w:rsidRPr="000E011A" w14:paraId="2CA3A519" w14:textId="77777777" w:rsidTr="007E215B">
        <w:trPr>
          <w:tblHeader/>
        </w:trPr>
        <w:tc>
          <w:tcPr>
            <w:tcW w:w="0" w:type="auto"/>
            <w:tcBorders>
              <w:top w:val="nil"/>
              <w:left w:val="nil"/>
              <w:bottom w:val="single" w:sz="4" w:space="0" w:color="98948C"/>
              <w:right w:val="nil"/>
            </w:tcBorders>
            <w:tcMar>
              <w:top w:w="150" w:type="dxa"/>
              <w:left w:w="0" w:type="dxa"/>
              <w:bottom w:w="150" w:type="dxa"/>
              <w:right w:w="150" w:type="dxa"/>
            </w:tcMar>
            <w:vAlign w:val="center"/>
            <w:hideMark/>
          </w:tcPr>
          <w:p w14:paraId="6AB6473B" w14:textId="77777777" w:rsidR="008F35B7" w:rsidRPr="000E011A" w:rsidRDefault="008F35B7" w:rsidP="007E215B">
            <w:pPr>
              <w:spacing w:after="120"/>
              <w:rPr>
                <w:rFonts w:ascii="Times New Roman" w:hAnsi="Times New Roman" w:cs="Times New Roman"/>
                <w:b/>
                <w:bCs/>
                <w:sz w:val="20"/>
                <w:szCs w:val="20"/>
              </w:rPr>
            </w:pPr>
            <w:r w:rsidRPr="000E011A">
              <w:rPr>
                <w:rFonts w:ascii="Times New Roman" w:hAnsi="Times New Roman" w:cs="Times New Roman"/>
                <w:b/>
                <w:bCs/>
                <w:sz w:val="20"/>
                <w:szCs w:val="20"/>
              </w:rPr>
              <w:t>Step</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6DD796DF" w14:textId="77777777" w:rsidR="008F35B7" w:rsidRPr="000E011A" w:rsidRDefault="008F35B7" w:rsidP="007E215B">
            <w:pPr>
              <w:spacing w:after="120"/>
              <w:rPr>
                <w:rFonts w:ascii="Times New Roman" w:hAnsi="Times New Roman" w:cs="Times New Roman"/>
                <w:b/>
                <w:bCs/>
                <w:sz w:val="20"/>
                <w:szCs w:val="20"/>
              </w:rPr>
            </w:pPr>
            <w:r w:rsidRPr="000E011A">
              <w:rPr>
                <w:rFonts w:ascii="Times New Roman" w:hAnsi="Times New Roman" w:cs="Times New Roman"/>
                <w:b/>
                <w:bCs/>
                <w:sz w:val="20"/>
                <w:szCs w:val="20"/>
              </w:rPr>
              <w:t>Issue</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02C3CD32" w14:textId="77777777" w:rsidR="008F35B7" w:rsidRPr="000E011A" w:rsidRDefault="008F35B7" w:rsidP="007E215B">
            <w:pPr>
              <w:spacing w:after="120"/>
              <w:rPr>
                <w:rFonts w:ascii="Times New Roman" w:hAnsi="Times New Roman" w:cs="Times New Roman"/>
                <w:b/>
                <w:bCs/>
                <w:sz w:val="20"/>
                <w:szCs w:val="20"/>
              </w:rPr>
            </w:pPr>
            <w:r w:rsidRPr="000E011A">
              <w:rPr>
                <w:rFonts w:ascii="Times New Roman" w:hAnsi="Times New Roman" w:cs="Times New Roman"/>
                <w:b/>
                <w:bCs/>
                <w:sz w:val="20"/>
                <w:szCs w:val="20"/>
              </w:rPr>
              <w:t>Impact on Multi-Frequency Modeling</w:t>
            </w:r>
          </w:p>
        </w:tc>
      </w:tr>
      <w:tr w:rsidR="000E011A" w:rsidRPr="000E011A" w14:paraId="460D55B7"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1D0170D3"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 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B5216BB"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xml:space="preserve">Shared parameters except antenna/array/center </w:t>
            </w:r>
            <w:proofErr w:type="spellStart"/>
            <w:r w:rsidRPr="000E011A">
              <w:rPr>
                <w:rFonts w:ascii="Times New Roman" w:hAnsi="Times New Roman" w:cs="Times New Roman"/>
                <w:sz w:val="20"/>
                <w:szCs w:val="20"/>
              </w:rPr>
              <w:t>freq</w:t>
            </w:r>
            <w:proofErr w:type="spellEnd"/>
            <w:r w:rsidRPr="000E011A">
              <w:rPr>
                <w:rFonts w:ascii="Times New Roman" w:hAnsi="Times New Roman" w:cs="Times New Roman"/>
                <w:sz w:val="20"/>
                <w:szCs w:val="20"/>
              </w:rPr>
              <w:t>/bandwidth</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773EFA18"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Antenna pattern differences cause spatial response mismatch</w:t>
            </w:r>
            <w:r w:rsidRPr="000E011A">
              <w:rPr>
                <w:rFonts w:ascii="Times New Roman" w:hAnsi="Times New Roman" w:cs="Times New Roman"/>
                <w:sz w:val="20"/>
                <w:szCs w:val="20"/>
              </w:rPr>
              <w:br/>
              <w:t>• Bandwidth variation affects PSD</w:t>
            </w:r>
          </w:p>
        </w:tc>
      </w:tr>
      <w:tr w:rsidR="000E011A" w:rsidRPr="000E011A" w14:paraId="56FF77F1"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89E3602"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 2</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88AAD1D"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Uniform propagation conditions (soft LOS may differ by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B2008D4"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FR2 typically has lower LOS probability than FR1</w:t>
            </w:r>
          </w:p>
        </w:tc>
      </w:tr>
      <w:tr w:rsidR="000E011A" w:rsidRPr="000E011A" w14:paraId="200C1A23"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21A94AF8"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 4</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76ADCD94"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LSPs same but DS/AS allow frequency scaling</w:t>
            </w:r>
            <w:r w:rsidRPr="000E011A">
              <w:rPr>
                <w:rFonts w:ascii="Times New Roman" w:hAnsi="Times New Roman" w:cs="Times New Roman"/>
                <w:sz w:val="20"/>
                <w:szCs w:val="20"/>
              </w:rPr>
              <w:br/>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4B49D88"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DS(f)= 10^(</w:t>
            </w:r>
            <m:oMath>
              <m:r>
                <w:rPr>
                  <w:rFonts w:ascii="Cambria Math" w:hAnsi="Cambria Math" w:cs="Times New Roman"/>
                  <w:sz w:val="20"/>
                  <w:szCs w:val="20"/>
                </w:rPr>
                <m:t>μ</m:t>
              </m:r>
            </m:oMath>
            <w:r w:rsidRPr="000E011A">
              <w:rPr>
                <w:rFonts w:ascii="Times New Roman" w:hAnsi="Times New Roman" w:cs="Times New Roman"/>
                <w:sz w:val="20"/>
                <w:szCs w:val="20"/>
                <w:vertAlign w:val="subscript"/>
              </w:rPr>
              <w:t>lgDS</w:t>
            </w:r>
            <w:r w:rsidRPr="000E011A">
              <w:rPr>
                <w:rFonts w:ascii="Times New Roman" w:hAnsi="Times New Roman" w:cs="Times New Roman"/>
                <w:sz w:val="20"/>
                <w:szCs w:val="20"/>
              </w:rPr>
              <w:t xml:space="preserve">(f) + </w:t>
            </w:r>
            <m:oMath>
              <m:r>
                <w:rPr>
                  <w:rFonts w:ascii="Cambria Math" w:hAnsi="Cambria Math" w:cs="Times New Roman"/>
                  <w:sz w:val="20"/>
                  <w:szCs w:val="20"/>
                </w:rPr>
                <m:t>σ</m:t>
              </m:r>
            </m:oMath>
            <w:r w:rsidRPr="000E011A">
              <w:rPr>
                <w:rFonts w:ascii="Times New Roman" w:hAnsi="Times New Roman" w:cs="Times New Roman"/>
                <w:sz w:val="20"/>
                <w:szCs w:val="20"/>
                <w:vertAlign w:val="subscript"/>
              </w:rPr>
              <w:t>lgDS</w:t>
            </w:r>
            <w:r w:rsidRPr="000E011A">
              <w:rPr>
                <w:rFonts w:ascii="Times New Roman" w:hAnsi="Times New Roman" w:cs="Times New Roman"/>
                <w:sz w:val="20"/>
                <w:szCs w:val="20"/>
              </w:rPr>
              <w:t>(f)</w:t>
            </w:r>
            <w:r w:rsidRPr="000E011A">
              <w:rPr>
                <w:rFonts w:ascii="Times New Roman" w:hAnsi="Times New Roman" w:cs="Times New Roman"/>
                <w:sz w:val="20"/>
                <w:szCs w:val="20"/>
              </w:rPr>
              <w:sym w:font="Symbol" w:char="F0D7"/>
            </w:r>
            <w:r w:rsidRPr="000E011A">
              <w:rPr>
                <w:rFonts w:ascii="Times New Roman" w:hAnsi="Times New Roman" w:cs="Times New Roman"/>
                <w:sz w:val="20"/>
                <w:szCs w:val="20"/>
              </w:rPr>
              <w:t>x)</w:t>
            </w:r>
          </w:p>
        </w:tc>
      </w:tr>
      <w:tr w:rsidR="000E011A" w:rsidRPr="000E011A" w14:paraId="3C1491C2"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B537F3E"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Steps 5-7</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D452ECA"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Identical cluster delays/angles for all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220B6E1"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Conflicts with Clause 7.5 (noted in standard)</w:t>
            </w:r>
          </w:p>
        </w:tc>
      </w:tr>
      <w:tr w:rsidR="000E011A" w:rsidRPr="000E011A" w14:paraId="0CC419D8"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7C2885E8"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lastRenderedPageBreak/>
              <w:t>Step 6</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9A62299"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Independent per-cluster shadowing, frequency-dependent cluster powers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58A113D"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Allows realistic power variation but no explicit pathloss linkage</w:t>
            </w:r>
          </w:p>
        </w:tc>
      </w:tr>
      <w:tr w:rsidR="000E011A" w:rsidRPr="000E011A" w14:paraId="6BE7C232"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A202E49"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Steps 8-11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F9C96EA"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Small-scale parameters generated independently per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556542A"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Breaks physically existing phase correlations</w:t>
            </w:r>
          </w:p>
        </w:tc>
      </w:tr>
      <w:tr w:rsidR="000E011A" w:rsidRPr="000E011A" w14:paraId="0FDEA99E"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3511EA6E"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Blockage</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B5B57F4"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Shared blocker positions across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A49E4E3"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Underestimates FR2 blockage probability (wavelength-sensitive)</w:t>
            </w:r>
          </w:p>
        </w:tc>
      </w:tr>
    </w:tbl>
    <w:p w14:paraId="6C1DBB02" w14:textId="77777777" w:rsidR="008F35B7" w:rsidRPr="000E011A" w:rsidRDefault="008F35B7" w:rsidP="008F35B7">
      <w:pPr>
        <w:pStyle w:val="a4"/>
        <w:spacing w:after="120"/>
        <w:ind w:left="420" w:firstLineChars="0" w:firstLine="0"/>
        <w:rPr>
          <w:rFonts w:ascii="Times New Roman" w:eastAsia="Yu Mincho" w:hAnsi="Times New Roman" w:cs="Times New Roman"/>
          <w:sz w:val="20"/>
          <w:szCs w:val="20"/>
        </w:rPr>
      </w:pPr>
    </w:p>
    <w:bookmarkEnd w:id="14"/>
    <w:p w14:paraId="71C1A0FB" w14:textId="4EB89AC2" w:rsidR="002C70BA" w:rsidRPr="000E011A" w:rsidRDefault="002C70BA" w:rsidP="008F35B7">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7A5025">
        <w:rPr>
          <w:rFonts w:ascii="Times New Roman" w:hAnsi="Times New Roman" w:cs="Times New Roman"/>
          <w:b/>
          <w:bCs/>
          <w:sz w:val="20"/>
          <w:szCs w:val="20"/>
        </w:rPr>
        <w:t>12</w:t>
      </w:r>
      <w:r w:rsidRPr="000E011A">
        <w:rPr>
          <w:rFonts w:ascii="Times New Roman" w:hAnsi="Times New Roman" w:cs="Times New Roman"/>
          <w:b/>
          <w:bCs/>
          <w:sz w:val="20"/>
          <w:szCs w:val="20"/>
        </w:rPr>
        <w:t>: The channel correlation coefficient is significantly influenced by factors such as antenna pattern differences, bandwidth variations, LOS probability variations, frequency scaling of large-scale parameters, cluster delays and angles, independent shadowing, and blockage.</w:t>
      </w:r>
    </w:p>
    <w:p w14:paraId="40894FAE" w14:textId="77777777" w:rsidR="008F35B7" w:rsidRPr="000E011A" w:rsidRDefault="008F35B7" w:rsidP="008F35B7">
      <w:pPr>
        <w:pStyle w:val="a4"/>
        <w:numPr>
          <w:ilvl w:val="3"/>
          <w:numId w:val="1"/>
        </w:numPr>
        <w:spacing w:after="12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 xml:space="preserve">Cluster approach </w:t>
      </w:r>
    </w:p>
    <w:p w14:paraId="6EC28B71"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Cluster approach will have impact on both intra-frequency and inter-frequency prediction. But the impact may be different.</w:t>
      </w:r>
    </w:p>
    <w:p w14:paraId="386C67F6" w14:textId="77777777" w:rsidR="008F35B7" w:rsidRPr="000E011A" w:rsidRDefault="008F35B7" w:rsidP="000E360D">
      <w:pPr>
        <w:pStyle w:val="a4"/>
        <w:numPr>
          <w:ilvl w:val="0"/>
          <w:numId w:val="3"/>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For intra-frequency prediction: the focus is on the similarity of multiple cells in the time domain dimension. By analyzing the variation patterns of historical RSRP data in the time series, the commonalities of the signal strength fluctuations of cells over time are utilized for prediction.</w:t>
      </w:r>
    </w:p>
    <w:p w14:paraId="31DD103A" w14:textId="77777777" w:rsidR="008F35B7" w:rsidRPr="000E011A" w:rsidRDefault="008F35B7" w:rsidP="000E360D">
      <w:pPr>
        <w:pStyle w:val="a4"/>
        <w:numPr>
          <w:ilvl w:val="0"/>
          <w:numId w:val="3"/>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For inter-frequency prediction, more emphasis is placed on the similarity in the frequency domain dimension. The characteristic differences of signals at different frequencies, such as propagation loss and channel characteristics, need to be considered. Through clustering analysis of the signal features of different cells in the frequency domain, the prediction accuracy is improved.</w:t>
      </w:r>
    </w:p>
    <w:p w14:paraId="08C43BF8"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Intra-frequency cluster Focuses on more about temporal relation while Inter-frequency cluster focus more about frequency domain relation. How to choose multiple cells in the same cluster will have impact on the final prediction accuracy.</w:t>
      </w:r>
    </w:p>
    <w:p w14:paraId="6B3D43BA" w14:textId="425A7307" w:rsidR="008F35B7" w:rsidRPr="000E011A" w:rsidRDefault="008F35B7" w:rsidP="008F35B7">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7A5025">
        <w:rPr>
          <w:rFonts w:ascii="Times New Roman" w:hAnsi="Times New Roman" w:cs="Times New Roman"/>
          <w:b/>
          <w:bCs/>
          <w:sz w:val="20"/>
          <w:szCs w:val="20"/>
        </w:rPr>
        <w:t xml:space="preserve"> 13</w:t>
      </w:r>
      <w:r w:rsidRPr="000E011A">
        <w:rPr>
          <w:rFonts w:ascii="Times New Roman" w:hAnsi="Times New Roman" w:cs="Times New Roman"/>
          <w:b/>
          <w:bCs/>
          <w:sz w:val="20"/>
          <w:szCs w:val="20"/>
        </w:rPr>
        <w:t xml:space="preserve">: For </w:t>
      </w:r>
      <w:proofErr w:type="gramStart"/>
      <w:r w:rsidRPr="000E011A">
        <w:rPr>
          <w:rFonts w:ascii="Times New Roman" w:hAnsi="Times New Roman" w:cs="Times New Roman"/>
          <w:b/>
          <w:bCs/>
          <w:sz w:val="20"/>
          <w:szCs w:val="20"/>
        </w:rPr>
        <w:t>cluster based</w:t>
      </w:r>
      <w:proofErr w:type="gramEnd"/>
      <w:r w:rsidRPr="000E011A">
        <w:rPr>
          <w:rFonts w:ascii="Times New Roman" w:hAnsi="Times New Roman" w:cs="Times New Roman"/>
          <w:b/>
          <w:bCs/>
          <w:sz w:val="20"/>
          <w:szCs w:val="20"/>
        </w:rPr>
        <w:t xml:space="preserve"> </w:t>
      </w:r>
      <w:r w:rsidRPr="000E011A">
        <w:rPr>
          <w:rFonts w:ascii="Times New Roman" w:eastAsia="Yu Mincho" w:hAnsi="Times New Roman" w:cs="Times New Roman"/>
          <w:b/>
          <w:bCs/>
          <w:sz w:val="20"/>
          <w:szCs w:val="20"/>
        </w:rPr>
        <w:t xml:space="preserve">approach, </w:t>
      </w:r>
      <w:r w:rsidRPr="000E011A">
        <w:rPr>
          <w:rFonts w:ascii="Times New Roman" w:hAnsi="Times New Roman" w:cs="Times New Roman"/>
          <w:b/>
          <w:bCs/>
          <w:sz w:val="20"/>
          <w:szCs w:val="20"/>
        </w:rPr>
        <w:t>intra-frequency cluster Focuses on more about temporal relation while Inter-frequency cluster focus more about frequency domain relation. How to choose multiple cells in the same cluster will have impact on the final prediction accuracy.</w:t>
      </w:r>
    </w:p>
    <w:p w14:paraId="70F6A668" w14:textId="77777777" w:rsidR="008F35B7" w:rsidRPr="000E011A" w:rsidRDefault="008F35B7" w:rsidP="008F35B7">
      <w:pPr>
        <w:pStyle w:val="a4"/>
        <w:numPr>
          <w:ilvl w:val="3"/>
          <w:numId w:val="1"/>
        </w:numPr>
        <w:spacing w:beforeLines="100" w:before="240" w:afterLines="100" w:after="24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Measurement Periodicity &amp; GAP Configuration</w:t>
      </w:r>
    </w:p>
    <w:p w14:paraId="415AD287"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Extended measurement gaps, such as the 80 </w:t>
      </w:r>
      <w:proofErr w:type="spellStart"/>
      <w:r w:rsidRPr="000E011A">
        <w:rPr>
          <w:rFonts w:ascii="Times New Roman" w:hAnsi="Times New Roman" w:cs="Times New Roman"/>
          <w:sz w:val="20"/>
          <w:szCs w:val="20"/>
        </w:rPr>
        <w:t>ms</w:t>
      </w:r>
      <w:proofErr w:type="spellEnd"/>
      <w:r w:rsidRPr="000E011A">
        <w:rPr>
          <w:rFonts w:ascii="Times New Roman" w:hAnsi="Times New Roman" w:cs="Times New Roman"/>
          <w:sz w:val="20"/>
          <w:szCs w:val="20"/>
        </w:rPr>
        <w:t xml:space="preserve"> intervals in FR1, slow down data collection. As a result, the input signals become outdated, failing to reflect the rapid changes in the channel—a crucial factor for accurate predictions.</w:t>
      </w:r>
    </w:p>
    <w:p w14:paraId="6922C0E2" w14:textId="2C7627E3" w:rsidR="00202EF2" w:rsidRPr="000E011A" w:rsidRDefault="000220F5" w:rsidP="004E682D">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7A5025">
        <w:rPr>
          <w:rFonts w:ascii="Times New Roman" w:hAnsi="Times New Roman" w:cs="Times New Roman"/>
          <w:b/>
          <w:bCs/>
          <w:sz w:val="20"/>
          <w:szCs w:val="20"/>
        </w:rPr>
        <w:t xml:space="preserve"> 14</w:t>
      </w:r>
      <w:r w:rsidRPr="000E011A">
        <w:rPr>
          <w:rFonts w:ascii="Times New Roman" w:hAnsi="Times New Roman" w:cs="Times New Roman"/>
          <w:b/>
          <w:bCs/>
          <w:sz w:val="20"/>
          <w:szCs w:val="20"/>
        </w:rPr>
        <w:t>: Extended measurement intervals degrade inter - frequency prediction performance by causing data obsolescence, which fails to capture rapid channel changes and results in inaccurate RSRP predictions.</w:t>
      </w:r>
    </w:p>
    <w:p w14:paraId="278FF625" w14:textId="78122E4D" w:rsidR="00202EF2" w:rsidRPr="000E011A" w:rsidRDefault="00184C7C" w:rsidP="000E360D">
      <w:pPr>
        <w:pStyle w:val="2"/>
        <w:numPr>
          <w:ilvl w:val="3"/>
          <w:numId w:val="2"/>
        </w:numPr>
        <w:spacing w:afterLines="100" w:after="240"/>
        <w:ind w:left="0" w:firstLine="0"/>
        <w:rPr>
          <w:rFonts w:ascii="Times New Roman" w:hAnsi="Times New Roman" w:cs="Times New Roman"/>
          <w:sz w:val="28"/>
          <w:szCs w:val="28"/>
        </w:rPr>
      </w:pPr>
      <w:r w:rsidRPr="000E011A">
        <w:rPr>
          <w:rFonts w:ascii="Times New Roman" w:hAnsi="Times New Roman" w:cs="Times New Roman"/>
          <w:sz w:val="28"/>
          <w:szCs w:val="28"/>
        </w:rPr>
        <w:t>2.4 Impacts of measurement error on prediction accuracy</w:t>
      </w:r>
    </w:p>
    <w:p w14:paraId="6C8727BF" w14:textId="1E1AC4B2" w:rsidR="009E230E" w:rsidRPr="000E011A" w:rsidRDefault="009E230E" w:rsidP="009E230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In RAN4114bis, the agreement is as below:</w:t>
      </w:r>
    </w:p>
    <w:tbl>
      <w:tblPr>
        <w:tblStyle w:val="a3"/>
        <w:tblW w:w="0" w:type="auto"/>
        <w:tblLook w:val="04A0" w:firstRow="1" w:lastRow="0" w:firstColumn="1" w:lastColumn="0" w:noHBand="0" w:noVBand="1"/>
      </w:tblPr>
      <w:tblGrid>
        <w:gridCol w:w="9628"/>
      </w:tblGrid>
      <w:tr w:rsidR="000E011A" w:rsidRPr="000E011A" w14:paraId="7DE1A797" w14:textId="77777777" w:rsidTr="009E230E">
        <w:tc>
          <w:tcPr>
            <w:tcW w:w="9628" w:type="dxa"/>
          </w:tcPr>
          <w:p w14:paraId="54E73A00" w14:textId="77777777" w:rsidR="009E230E" w:rsidRPr="000E011A" w:rsidRDefault="009E230E" w:rsidP="009E230E">
            <w:pPr>
              <w:spacing w:after="120"/>
              <w:rPr>
                <w:rFonts w:ascii="Times New Roman" w:eastAsia="MS Mincho" w:hAnsi="Times New Roman" w:cs="Times New Roman"/>
                <w:b/>
                <w:bCs/>
                <w:sz w:val="20"/>
                <w:szCs w:val="20"/>
                <w:u w:val="single"/>
              </w:rPr>
            </w:pPr>
            <w:r w:rsidRPr="000E011A">
              <w:rPr>
                <w:rFonts w:ascii="Times New Roman" w:eastAsia="MS Mincho" w:hAnsi="Times New Roman" w:cs="Times New Roman"/>
                <w:b/>
                <w:bCs/>
                <w:sz w:val="20"/>
                <w:szCs w:val="20"/>
                <w:u w:val="single"/>
              </w:rPr>
              <w:t>Issue 2-1-7: Impacts of measurement error on prediction accuracy</w:t>
            </w:r>
          </w:p>
          <w:p w14:paraId="45A8EC70" w14:textId="77777777" w:rsidR="009E230E" w:rsidRPr="000E011A" w:rsidRDefault="009E230E" w:rsidP="009E230E">
            <w:pPr>
              <w:tabs>
                <w:tab w:val="left" w:pos="840"/>
              </w:tabs>
              <w:spacing w:after="120"/>
              <w:rPr>
                <w:rFonts w:ascii="Times New Roman" w:eastAsia="Yu Mincho" w:hAnsi="Times New Roman" w:cs="Times New Roman"/>
                <w:b/>
                <w:bCs/>
                <w:sz w:val="20"/>
                <w:szCs w:val="20"/>
              </w:rPr>
            </w:pPr>
            <w:r w:rsidRPr="000E011A">
              <w:rPr>
                <w:rFonts w:ascii="Times New Roman" w:eastAsia="Yu Mincho" w:hAnsi="Times New Roman" w:cs="Times New Roman"/>
                <w:b/>
                <w:bCs/>
                <w:sz w:val="20"/>
                <w:szCs w:val="20"/>
              </w:rPr>
              <w:t>WF:</w:t>
            </w:r>
          </w:p>
          <w:p w14:paraId="13494B7D" w14:textId="3989F50C" w:rsidR="009E230E" w:rsidRPr="000E011A" w:rsidRDefault="009E230E" w:rsidP="009E230E">
            <w:pPr>
              <w:tabs>
                <w:tab w:val="left" w:pos="840"/>
              </w:tabs>
              <w:spacing w:after="120"/>
              <w:rPr>
                <w:rFonts w:ascii="Times New Roman" w:eastAsiaTheme="minorEastAsia" w:hAnsi="Times New Roman" w:cs="Times New Roman"/>
                <w:sz w:val="20"/>
                <w:szCs w:val="20"/>
                <w:lang w:val="en-GB"/>
              </w:rPr>
            </w:pPr>
            <w:r w:rsidRPr="000E011A">
              <w:rPr>
                <w:rFonts w:ascii="Times New Roman" w:eastAsia="Yu Mincho" w:hAnsi="Times New Roman" w:cs="Times New Roman"/>
                <w:sz w:val="20"/>
                <w:szCs w:val="20"/>
              </w:rPr>
              <w:t xml:space="preserve">Companies are encouraged to bring proposals on how to capture factors </w:t>
            </w:r>
            <w:bookmarkStart w:id="15" w:name="OLE_LINK7"/>
            <w:r w:rsidRPr="000E011A">
              <w:rPr>
                <w:rFonts w:ascii="Times New Roman" w:eastAsia="Yu Mincho" w:hAnsi="Times New Roman" w:cs="Times New Roman"/>
                <w:sz w:val="20"/>
                <w:szCs w:val="20"/>
              </w:rPr>
              <w:t>to be considered for error models to consider the impact of measurement errors on prediction accuracy</w:t>
            </w:r>
            <w:bookmarkEnd w:id="15"/>
            <w:r w:rsidRPr="000E011A">
              <w:rPr>
                <w:rFonts w:ascii="Times New Roman" w:eastAsia="Yu Mincho" w:hAnsi="Times New Roman" w:cs="Times New Roman"/>
                <w:sz w:val="20"/>
                <w:szCs w:val="20"/>
              </w:rPr>
              <w:t>.</w:t>
            </w:r>
          </w:p>
        </w:tc>
      </w:tr>
    </w:tbl>
    <w:p w14:paraId="3725E16B" w14:textId="77777777" w:rsidR="00A319E8" w:rsidRPr="000E011A" w:rsidRDefault="00A319E8" w:rsidP="00A319E8">
      <w:pPr>
        <w:spacing w:after="120"/>
        <w:rPr>
          <w:rFonts w:ascii="Times New Roman" w:hAnsi="Times New Roman" w:cs="Times New Roman"/>
          <w:sz w:val="20"/>
          <w:szCs w:val="20"/>
        </w:rPr>
      </w:pPr>
    </w:p>
    <w:p w14:paraId="32381623" w14:textId="3ADC9D43" w:rsidR="00A319E8" w:rsidRPr="00547031" w:rsidRDefault="00A319E8" w:rsidP="00A319E8">
      <w:pPr>
        <w:spacing w:after="120"/>
        <w:rPr>
          <w:rFonts w:ascii="Times New Roman" w:hAnsi="Times New Roman" w:cs="Times New Roman"/>
          <w:sz w:val="20"/>
          <w:szCs w:val="20"/>
        </w:rPr>
      </w:pPr>
      <w:r w:rsidRPr="00547031">
        <w:rPr>
          <w:rFonts w:ascii="Times New Roman" w:hAnsi="Times New Roman" w:cs="Times New Roman"/>
          <w:sz w:val="20"/>
          <w:szCs w:val="20"/>
        </w:rPr>
        <w:t xml:space="preserve">Current RAN2 simulations assume ideal, error-free RSRP measurements during AI model training and inference. Nevertheless, in real-world deployments, measurement errors are inevitable, resulting in a significant performance mismatch between simulations and practical applications. Although error modeling has been explored in AI-based beam </w:t>
      </w:r>
      <w:r w:rsidRPr="00547031">
        <w:rPr>
          <w:rFonts w:ascii="Times New Roman" w:hAnsi="Times New Roman" w:cs="Times New Roman"/>
          <w:sz w:val="20"/>
          <w:szCs w:val="20"/>
        </w:rPr>
        <w:lastRenderedPageBreak/>
        <w:t xml:space="preserve">management (BM Case-1), new approaches tailored to the temporal and frequency-domain characteristics are required for mobility applications. Therefore, RAN4 should conduct </w:t>
      </w:r>
      <w:r w:rsidRPr="000E011A">
        <w:rPr>
          <w:rFonts w:ascii="Times New Roman" w:hAnsi="Times New Roman" w:cs="Times New Roman"/>
          <w:sz w:val="20"/>
          <w:szCs w:val="20"/>
        </w:rPr>
        <w:t xml:space="preserve">study </w:t>
      </w:r>
      <w:r w:rsidRPr="00547031">
        <w:rPr>
          <w:rFonts w:ascii="Times New Roman" w:hAnsi="Times New Roman" w:cs="Times New Roman"/>
          <w:sz w:val="20"/>
          <w:szCs w:val="20"/>
        </w:rPr>
        <w:t xml:space="preserve">on how measurement errors affect the accuracy of </w:t>
      </w:r>
      <w:r w:rsidR="00FD55F4" w:rsidRPr="000E011A">
        <w:rPr>
          <w:rFonts w:ascii="Times New Roman" w:hAnsi="Times New Roman" w:cs="Times New Roman"/>
          <w:sz w:val="20"/>
          <w:szCs w:val="20"/>
        </w:rPr>
        <w:t xml:space="preserve">RRM </w:t>
      </w:r>
      <w:r w:rsidRPr="00547031">
        <w:rPr>
          <w:rFonts w:ascii="Times New Roman" w:hAnsi="Times New Roman" w:cs="Times New Roman"/>
          <w:sz w:val="20"/>
          <w:szCs w:val="20"/>
        </w:rPr>
        <w:t>prediction in mobility scenarios.</w:t>
      </w:r>
    </w:p>
    <w:p w14:paraId="2CB61282" w14:textId="49759D4D" w:rsidR="00A319E8" w:rsidRPr="000E011A" w:rsidRDefault="00EC515A" w:rsidP="00EC515A">
      <w:pPr>
        <w:spacing w:after="120"/>
        <w:rPr>
          <w:rFonts w:ascii="Times New Roman" w:hAnsi="Times New Roman" w:cs="Times New Roman"/>
          <w:sz w:val="20"/>
          <w:szCs w:val="20"/>
        </w:rPr>
      </w:pPr>
      <w:r w:rsidRPr="000E011A">
        <w:rPr>
          <w:rFonts w:ascii="Times New Roman" w:hAnsi="Times New Roman" w:cs="Times New Roman"/>
          <w:sz w:val="20"/>
          <w:szCs w:val="20"/>
        </w:rPr>
        <w:t>There are many factors to be considered:</w:t>
      </w:r>
    </w:p>
    <w:p w14:paraId="5FF0DE3D" w14:textId="77777777" w:rsidR="00A319E8" w:rsidRPr="000E011A" w:rsidRDefault="00A319E8" w:rsidP="009C38F2">
      <w:pPr>
        <w:spacing w:beforeLines="100" w:before="240" w:afterLines="100" w:after="240"/>
        <w:rPr>
          <w:rFonts w:ascii="Times New Roman" w:hAnsi="Times New Roman" w:cs="Times New Roman"/>
          <w:sz w:val="20"/>
          <w:szCs w:val="20"/>
        </w:rPr>
      </w:pPr>
      <w:r w:rsidRPr="000E011A">
        <w:rPr>
          <w:rFonts w:ascii="Times New Roman" w:hAnsi="Times New Roman" w:cs="Times New Roman"/>
          <w:sz w:val="20"/>
          <w:szCs w:val="20"/>
        </w:rPr>
        <w:t>1. Data Preparation and Error Modeling Fundamentals</w:t>
      </w:r>
    </w:p>
    <w:p w14:paraId="368AC245" w14:textId="77777777" w:rsidR="00A319E8" w:rsidRPr="00547031" w:rsidRDefault="00A319E8" w:rsidP="000E360D">
      <w:pPr>
        <w:numPr>
          <w:ilvl w:val="0"/>
          <w:numId w:val="11"/>
        </w:numPr>
        <w:spacing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Dataset Construction: Develop datasets that accurately reflect realistic mobility scenarios, ensuring consistency with practical application environments.</w:t>
      </w:r>
    </w:p>
    <w:p w14:paraId="044BB16E" w14:textId="033990ED" w:rsidR="00A319E8" w:rsidRPr="00547031" w:rsidRDefault="00A319E8" w:rsidP="000E360D">
      <w:pPr>
        <w:numPr>
          <w:ilvl w:val="0"/>
          <w:numId w:val="12"/>
        </w:numPr>
        <w:spacing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Error Modeling Approach: Establish time-domain error models to precisely capture measurement imperfections in real-world conditions</w:t>
      </w:r>
      <w:r w:rsidR="00E55870" w:rsidRPr="000E011A">
        <w:rPr>
          <w:rFonts w:ascii="Times New Roman" w:hAnsi="Times New Roman" w:cs="Times New Roman"/>
          <w:bCs/>
          <w:sz w:val="20"/>
          <w:szCs w:val="20"/>
        </w:rPr>
        <w:t>, include RF and BB.</w:t>
      </w:r>
    </w:p>
    <w:p w14:paraId="66E26CB3" w14:textId="0C7FDB5F" w:rsidR="00A319E8" w:rsidRPr="00547031" w:rsidRDefault="00A319E8" w:rsidP="000E360D">
      <w:pPr>
        <w:numPr>
          <w:ilvl w:val="0"/>
          <w:numId w:val="13"/>
        </w:numPr>
        <w:spacing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 xml:space="preserve">Channel Model Evaluation: Analyze the suitability of Link-Level Simulation (LLS) </w:t>
      </w:r>
      <w:r w:rsidR="00EC515A" w:rsidRPr="000E011A">
        <w:rPr>
          <w:rFonts w:ascii="Times New Roman" w:hAnsi="Times New Roman" w:cs="Times New Roman"/>
          <w:bCs/>
          <w:sz w:val="20"/>
          <w:szCs w:val="20"/>
        </w:rPr>
        <w:t>or</w:t>
      </w:r>
      <w:r w:rsidRPr="00547031">
        <w:rPr>
          <w:rFonts w:ascii="Times New Roman" w:hAnsi="Times New Roman" w:cs="Times New Roman"/>
          <w:bCs/>
          <w:sz w:val="20"/>
          <w:szCs w:val="20"/>
        </w:rPr>
        <w:t xml:space="preserve"> System-Level Simulation (SLS) for error modeling.</w:t>
      </w:r>
    </w:p>
    <w:p w14:paraId="17710185" w14:textId="77777777" w:rsidR="00A319E8" w:rsidRPr="00547031" w:rsidRDefault="00A319E8" w:rsidP="009C38F2">
      <w:pPr>
        <w:spacing w:beforeLines="100" w:before="240" w:afterLines="100" w:after="240"/>
        <w:rPr>
          <w:rFonts w:ascii="Times New Roman" w:hAnsi="Times New Roman" w:cs="Times New Roman"/>
          <w:sz w:val="20"/>
          <w:szCs w:val="20"/>
        </w:rPr>
      </w:pPr>
      <w:r w:rsidRPr="00547031">
        <w:rPr>
          <w:rFonts w:ascii="Times New Roman" w:hAnsi="Times New Roman" w:cs="Times New Roman"/>
          <w:sz w:val="20"/>
          <w:szCs w:val="20"/>
        </w:rPr>
        <w:t>2. Environmental and Filtering Influences</w:t>
      </w:r>
    </w:p>
    <w:p w14:paraId="655413C5" w14:textId="77777777" w:rsidR="00A319E8" w:rsidRPr="00547031" w:rsidRDefault="00A319E8" w:rsidP="000E360D">
      <w:pPr>
        <w:numPr>
          <w:ilvl w:val="0"/>
          <w:numId w:val="14"/>
        </w:numPr>
        <w:spacing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Multi-Cell Environment Effects</w:t>
      </w:r>
    </w:p>
    <w:p w14:paraId="65875F34" w14:textId="77777777" w:rsidR="00A319E8" w:rsidRPr="00547031"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Time Misalignment Analysis: Assess the impact of timing discrepancies across cells on measurement errors.</w:t>
      </w:r>
    </w:p>
    <w:p w14:paraId="155C4AA6" w14:textId="77777777" w:rsidR="00A319E8" w:rsidRPr="00547031" w:rsidRDefault="00A319E8" w:rsidP="000E360D">
      <w:pPr>
        <w:numPr>
          <w:ilvl w:val="1"/>
          <w:numId w:val="16"/>
        </w:numPr>
        <w:spacing w:after="120"/>
        <w:ind w:left="1800"/>
        <w:rPr>
          <w:rFonts w:ascii="Times New Roman" w:hAnsi="Times New Roman" w:cs="Times New Roman"/>
          <w:bCs/>
          <w:sz w:val="20"/>
          <w:szCs w:val="20"/>
        </w:rPr>
      </w:pPr>
      <w:r w:rsidRPr="00547031">
        <w:rPr>
          <w:rFonts w:ascii="Times New Roman" w:hAnsi="Times New Roman" w:cs="Times New Roman"/>
          <w:bCs/>
          <w:sz w:val="20"/>
          <w:szCs w:val="20"/>
        </w:rPr>
        <w:t>Neighbor Cell Interference Study: Explore how interference from adjacent cells influences measurement errors.</w:t>
      </w:r>
    </w:p>
    <w:p w14:paraId="10A88658" w14:textId="77777777" w:rsidR="00A319E8" w:rsidRPr="00547031" w:rsidRDefault="00A319E8" w:rsidP="000E360D">
      <w:pPr>
        <w:numPr>
          <w:ilvl w:val="0"/>
          <w:numId w:val="17"/>
        </w:numPr>
        <w:spacing w:after="120"/>
        <w:rPr>
          <w:rFonts w:ascii="Times New Roman" w:hAnsi="Times New Roman" w:cs="Times New Roman"/>
          <w:bCs/>
          <w:sz w:val="20"/>
          <w:szCs w:val="20"/>
        </w:rPr>
      </w:pPr>
      <w:r w:rsidRPr="00547031">
        <w:rPr>
          <w:rFonts w:ascii="Times New Roman" w:hAnsi="Times New Roman" w:cs="Times New Roman"/>
          <w:bCs/>
          <w:sz w:val="20"/>
          <w:szCs w:val="20"/>
        </w:rPr>
        <w:t>Filtering Impacts</w:t>
      </w:r>
    </w:p>
    <w:p w14:paraId="2C368EC0" w14:textId="77777777" w:rsidR="00A319E8" w:rsidRPr="00547031"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L1 Filtering Analysis: Investigate the impact mechanisms of different L1 filtering configurations on measurement errors.</w:t>
      </w:r>
    </w:p>
    <w:p w14:paraId="440F18BE" w14:textId="77777777" w:rsidR="00A319E8" w:rsidRPr="00547031"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L3 Coefficient Evaluation: Evaluate the role of higher-layer filtering parameters in error propagation.</w:t>
      </w:r>
    </w:p>
    <w:p w14:paraId="12350552" w14:textId="77777777" w:rsidR="00A319E8" w:rsidRPr="00547031" w:rsidRDefault="00A319E8" w:rsidP="009C38F2">
      <w:pPr>
        <w:spacing w:beforeLines="100" w:before="240" w:afterLines="100" w:after="240"/>
        <w:rPr>
          <w:rFonts w:ascii="Times New Roman" w:hAnsi="Times New Roman" w:cs="Times New Roman"/>
          <w:sz w:val="20"/>
          <w:szCs w:val="20"/>
        </w:rPr>
      </w:pPr>
      <w:r w:rsidRPr="00547031">
        <w:rPr>
          <w:rFonts w:ascii="Times New Roman" w:hAnsi="Times New Roman" w:cs="Times New Roman"/>
          <w:sz w:val="20"/>
          <w:szCs w:val="20"/>
        </w:rPr>
        <w:t>3. Error Impact on Prediction Systems</w:t>
      </w:r>
    </w:p>
    <w:p w14:paraId="1719DB88" w14:textId="77777777" w:rsidR="00A319E8" w:rsidRPr="00547031" w:rsidRDefault="00A319E8" w:rsidP="000E360D">
      <w:pPr>
        <w:numPr>
          <w:ilvl w:val="0"/>
          <w:numId w:val="18"/>
        </w:numPr>
        <w:spacing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Performance Evaluation Framework</w:t>
      </w:r>
    </w:p>
    <w:p w14:paraId="5607A17C" w14:textId="77777777" w:rsidR="00A319E8" w:rsidRPr="00547031"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Input/Output Configuration Analysis: Examine the impact of various combinations, such as alignment of training and inference data (with or without errors) and different error levels in inputs/outputs.</w:t>
      </w:r>
    </w:p>
    <w:p w14:paraId="6411B186" w14:textId="68CAAAE9" w:rsidR="00EC515A" w:rsidRPr="000E011A"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 xml:space="preserve">Impact on Absolute/Relative RSRP Prediction: Analyze how measurement errors influence the prediction accuracy of both absolute and relative RSRP values. </w:t>
      </w:r>
    </w:p>
    <w:p w14:paraId="1B53615B" w14:textId="77777777" w:rsidR="00FD55F4" w:rsidRPr="00547031" w:rsidRDefault="00FD55F4"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 xml:space="preserve">Impact on </w:t>
      </w:r>
      <w:r w:rsidRPr="000E011A">
        <w:rPr>
          <w:rFonts w:ascii="Times New Roman" w:hAnsi="Times New Roman" w:cs="Times New Roman"/>
          <w:bCs/>
          <w:sz w:val="20"/>
          <w:szCs w:val="20"/>
        </w:rPr>
        <w:t>event prediction</w:t>
      </w:r>
      <w:r w:rsidRPr="00547031">
        <w:rPr>
          <w:rFonts w:ascii="Times New Roman" w:hAnsi="Times New Roman" w:cs="Times New Roman"/>
          <w:bCs/>
          <w:sz w:val="20"/>
          <w:szCs w:val="20"/>
        </w:rPr>
        <w:t xml:space="preserve">: Evaluate the impact of errors on </w:t>
      </w:r>
      <w:r w:rsidRPr="000E011A">
        <w:rPr>
          <w:rFonts w:ascii="Times New Roman" w:hAnsi="Times New Roman" w:cs="Times New Roman"/>
          <w:bCs/>
          <w:sz w:val="20"/>
          <w:szCs w:val="20"/>
        </w:rPr>
        <w:t>event prediction</w:t>
      </w:r>
      <w:r w:rsidRPr="00547031">
        <w:rPr>
          <w:rFonts w:ascii="Times New Roman" w:hAnsi="Times New Roman" w:cs="Times New Roman"/>
          <w:bCs/>
          <w:sz w:val="20"/>
          <w:szCs w:val="20"/>
        </w:rPr>
        <w:t>.</w:t>
      </w:r>
    </w:p>
    <w:p w14:paraId="0EADF9CE" w14:textId="0DBF5FB8" w:rsidR="00FD55F4" w:rsidRPr="000E011A" w:rsidRDefault="00E74514"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Impact on LCM: Study how errors affect performance monitoring</w:t>
      </w:r>
      <w:r w:rsidR="005727AD" w:rsidRPr="000E011A">
        <w:rPr>
          <w:rFonts w:ascii="Times New Roman" w:hAnsi="Times New Roman" w:cs="Times New Roman"/>
          <w:bCs/>
          <w:sz w:val="20"/>
          <w:szCs w:val="20"/>
        </w:rPr>
        <w:t>.</w:t>
      </w:r>
    </w:p>
    <w:p w14:paraId="61FB52FF" w14:textId="1E3260FC" w:rsidR="00E74514" w:rsidRPr="00547031" w:rsidRDefault="005727AD"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Impact on</w:t>
      </w:r>
      <w:r w:rsidRPr="000E011A">
        <w:rPr>
          <w:rFonts w:ascii="Times New Roman" w:hAnsi="Times New Roman" w:cs="Times New Roman"/>
          <w:bCs/>
          <w:sz w:val="20"/>
          <w:szCs w:val="20"/>
        </w:rPr>
        <w:t xml:space="preserve"> </w:t>
      </w:r>
      <w:r w:rsidRPr="00547031">
        <w:rPr>
          <w:rFonts w:ascii="Times New Roman" w:hAnsi="Times New Roman" w:cs="Times New Roman"/>
          <w:bCs/>
          <w:sz w:val="20"/>
          <w:szCs w:val="20"/>
        </w:rPr>
        <w:t>generalization</w:t>
      </w:r>
      <w:r w:rsidRPr="000E011A">
        <w:rPr>
          <w:rFonts w:ascii="Times New Roman" w:hAnsi="Times New Roman" w:cs="Times New Roman"/>
          <w:bCs/>
          <w:sz w:val="20"/>
          <w:szCs w:val="20"/>
        </w:rPr>
        <w:t>.</w:t>
      </w:r>
    </w:p>
    <w:p w14:paraId="38A8FC58" w14:textId="481EE3B0" w:rsidR="00A319E8" w:rsidRPr="00547031" w:rsidRDefault="00A319E8" w:rsidP="000E360D">
      <w:pPr>
        <w:numPr>
          <w:ilvl w:val="0"/>
          <w:numId w:val="18"/>
        </w:numPr>
        <w:spacing w:beforeLines="50" w:before="120"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Prediction Method Sensitivity</w:t>
      </w:r>
    </w:p>
    <w:p w14:paraId="45E591FD" w14:textId="1715AC27" w:rsidR="00A319E8" w:rsidRPr="00547031" w:rsidRDefault="00A319E8" w:rsidP="000E360D">
      <w:pPr>
        <w:numPr>
          <w:ilvl w:val="1"/>
          <w:numId w:val="19"/>
        </w:numPr>
        <w:spacing w:after="120"/>
        <w:ind w:left="1800"/>
        <w:rPr>
          <w:rFonts w:ascii="Times New Roman" w:hAnsi="Times New Roman" w:cs="Times New Roman"/>
          <w:bCs/>
          <w:sz w:val="20"/>
          <w:szCs w:val="20"/>
        </w:rPr>
      </w:pPr>
      <w:r w:rsidRPr="00547031">
        <w:rPr>
          <w:rFonts w:ascii="Times New Roman" w:hAnsi="Times New Roman" w:cs="Times New Roman"/>
          <w:bCs/>
          <w:sz w:val="20"/>
          <w:szCs w:val="20"/>
        </w:rPr>
        <w:t xml:space="preserve">Temporal Pattern Exploration: Investigate how </w:t>
      </w:r>
      <w:r w:rsidR="00EC515A" w:rsidRPr="000E011A">
        <w:rPr>
          <w:rFonts w:ascii="Times New Roman" w:hAnsi="Times New Roman" w:cs="Times New Roman"/>
          <w:bCs/>
          <w:sz w:val="20"/>
          <w:szCs w:val="20"/>
        </w:rPr>
        <w:t xml:space="preserve">different </w:t>
      </w:r>
      <w:r w:rsidRPr="00547031">
        <w:rPr>
          <w:rFonts w:ascii="Times New Roman" w:hAnsi="Times New Roman" w:cs="Times New Roman"/>
          <w:bCs/>
          <w:sz w:val="20"/>
          <w:szCs w:val="20"/>
        </w:rPr>
        <w:t>measurement-prediction patterns affect error sensitivity.</w:t>
      </w:r>
    </w:p>
    <w:p w14:paraId="131E5E78" w14:textId="77777777" w:rsidR="00A319E8" w:rsidRPr="00547031"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Cluster-Based Prediction Analysis: Analyze whether multi-cell prediction methods amplify or mitigate measurement errors and how errors propagate across correlated cells.</w:t>
      </w:r>
    </w:p>
    <w:p w14:paraId="0F1AE6FB" w14:textId="77777777" w:rsidR="00A319E8" w:rsidRPr="00547031" w:rsidRDefault="00A319E8" w:rsidP="000E360D">
      <w:pPr>
        <w:numPr>
          <w:ilvl w:val="1"/>
          <w:numId w:val="15"/>
        </w:numPr>
        <w:spacing w:after="120"/>
        <w:ind w:left="1797" w:hanging="357"/>
        <w:rPr>
          <w:rFonts w:ascii="Times New Roman" w:hAnsi="Times New Roman" w:cs="Times New Roman"/>
          <w:bCs/>
          <w:sz w:val="20"/>
          <w:szCs w:val="20"/>
        </w:rPr>
      </w:pPr>
      <w:r w:rsidRPr="00547031">
        <w:rPr>
          <w:rFonts w:ascii="Times New Roman" w:hAnsi="Times New Roman" w:cs="Times New Roman"/>
          <w:bCs/>
          <w:sz w:val="20"/>
          <w:szCs w:val="20"/>
        </w:rPr>
        <w:t>Inter-Frequency Considerations: Address challenges in co-located and non-</w:t>
      </w:r>
      <w:proofErr w:type="spellStart"/>
      <w:r w:rsidRPr="00547031">
        <w:rPr>
          <w:rFonts w:ascii="Times New Roman" w:hAnsi="Times New Roman" w:cs="Times New Roman"/>
          <w:bCs/>
          <w:sz w:val="20"/>
          <w:szCs w:val="20"/>
        </w:rPr>
        <w:t>colocated</w:t>
      </w:r>
      <w:proofErr w:type="spellEnd"/>
      <w:r w:rsidRPr="00547031">
        <w:rPr>
          <w:rFonts w:ascii="Times New Roman" w:hAnsi="Times New Roman" w:cs="Times New Roman"/>
          <w:bCs/>
          <w:sz w:val="20"/>
          <w:szCs w:val="20"/>
        </w:rPr>
        <w:t xml:space="preserve"> cell deployments, as well as frequency-dependent error characteristics.</w:t>
      </w:r>
    </w:p>
    <w:p w14:paraId="161BE64E" w14:textId="77777777" w:rsidR="00A319E8" w:rsidRPr="00547031" w:rsidRDefault="00A319E8" w:rsidP="009C38F2">
      <w:pPr>
        <w:spacing w:beforeLines="100" w:before="240" w:afterLines="100" w:after="240"/>
        <w:rPr>
          <w:rFonts w:ascii="Times New Roman" w:hAnsi="Times New Roman" w:cs="Times New Roman"/>
          <w:sz w:val="20"/>
          <w:szCs w:val="20"/>
        </w:rPr>
      </w:pPr>
      <w:r w:rsidRPr="00547031">
        <w:rPr>
          <w:rFonts w:ascii="Times New Roman" w:hAnsi="Times New Roman" w:cs="Times New Roman"/>
          <w:sz w:val="20"/>
          <w:szCs w:val="20"/>
        </w:rPr>
        <w:t>4. Mitigation Strategies</w:t>
      </w:r>
    </w:p>
    <w:p w14:paraId="475EFDE0" w14:textId="1944B702" w:rsidR="00A319E8" w:rsidRPr="00547031" w:rsidRDefault="00A319E8" w:rsidP="000E360D">
      <w:pPr>
        <w:numPr>
          <w:ilvl w:val="0"/>
          <w:numId w:val="11"/>
        </w:numPr>
        <w:spacing w:after="120"/>
        <w:ind w:left="714" w:hanging="357"/>
        <w:rPr>
          <w:rFonts w:ascii="Times New Roman" w:hAnsi="Times New Roman" w:cs="Times New Roman"/>
          <w:bCs/>
          <w:sz w:val="20"/>
          <w:szCs w:val="20"/>
        </w:rPr>
      </w:pPr>
      <w:r w:rsidRPr="00547031">
        <w:rPr>
          <w:rFonts w:ascii="Times New Roman" w:hAnsi="Times New Roman" w:cs="Times New Roman"/>
          <w:bCs/>
          <w:sz w:val="20"/>
          <w:szCs w:val="20"/>
        </w:rPr>
        <w:t xml:space="preserve">Explore effective strategies to reduce the degradation of </w:t>
      </w:r>
      <w:r w:rsidR="005727AD" w:rsidRPr="000E011A">
        <w:rPr>
          <w:rFonts w:ascii="Times New Roman" w:hAnsi="Times New Roman" w:cs="Times New Roman"/>
          <w:bCs/>
          <w:sz w:val="20"/>
          <w:szCs w:val="20"/>
        </w:rPr>
        <w:t xml:space="preserve">RRM </w:t>
      </w:r>
      <w:r w:rsidRPr="00547031">
        <w:rPr>
          <w:rFonts w:ascii="Times New Roman" w:hAnsi="Times New Roman" w:cs="Times New Roman"/>
          <w:bCs/>
          <w:sz w:val="20"/>
          <w:szCs w:val="20"/>
        </w:rPr>
        <w:t>prediction performance caused by measurement errors.</w:t>
      </w:r>
    </w:p>
    <w:p w14:paraId="7394045C" w14:textId="7BD88E38" w:rsidR="005E441B" w:rsidRPr="000E011A" w:rsidRDefault="005E441B" w:rsidP="005E441B">
      <w:pPr>
        <w:spacing w:beforeLines="100" w:before="240" w:afterLine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lastRenderedPageBreak/>
        <w:t>Proposal</w:t>
      </w:r>
      <w:r w:rsidR="007A5025">
        <w:rPr>
          <w:rFonts w:ascii="Times New Roman" w:hAnsi="Times New Roman" w:cs="Times New Roman"/>
          <w:b/>
          <w:bCs/>
          <w:sz w:val="20"/>
          <w:szCs w:val="20"/>
          <w:lang w:val="en-GB"/>
        </w:rPr>
        <w:t xml:space="preserve"> 10</w:t>
      </w:r>
      <w:r w:rsidRPr="000E011A">
        <w:rPr>
          <w:rFonts w:ascii="Times New Roman" w:hAnsi="Times New Roman" w:cs="Times New Roman"/>
          <w:b/>
          <w:bCs/>
          <w:sz w:val="20"/>
          <w:szCs w:val="20"/>
          <w:lang w:val="en-GB"/>
        </w:rPr>
        <w:t xml:space="preserve">: RAN4 to study the factor and impact of measurement error on </w:t>
      </w:r>
      <w:r w:rsidR="00685A17" w:rsidRPr="000E011A">
        <w:rPr>
          <w:rFonts w:ascii="Times New Roman" w:hAnsi="Times New Roman" w:cs="Times New Roman"/>
          <w:b/>
          <w:bCs/>
          <w:sz w:val="20"/>
          <w:szCs w:val="20"/>
          <w:lang w:val="en-GB"/>
        </w:rPr>
        <w:t>RRM prediction</w:t>
      </w:r>
      <w:r w:rsidRPr="000E011A">
        <w:rPr>
          <w:rFonts w:ascii="Times New Roman" w:hAnsi="Times New Roman" w:cs="Times New Roman"/>
          <w:b/>
          <w:bCs/>
          <w:sz w:val="20"/>
          <w:szCs w:val="20"/>
          <w:lang w:val="en-GB"/>
        </w:rPr>
        <w:t>.</w:t>
      </w:r>
    </w:p>
    <w:p w14:paraId="12280C66" w14:textId="6484E242" w:rsidR="006534F3" w:rsidRPr="000E011A"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bookmarkStart w:id="16" w:name="_Hlk193990145"/>
      <w:r w:rsidRPr="000E011A">
        <w:rPr>
          <w:rFonts w:ascii="Times New Roman" w:hAnsi="Times New Roman" w:cs="Times New Roman"/>
          <w:sz w:val="30"/>
          <w:szCs w:val="30"/>
          <w:lang w:val="en-GB"/>
        </w:rPr>
        <w:t>Conclusion</w:t>
      </w:r>
    </w:p>
    <w:p w14:paraId="0E255483" w14:textId="7A1022DF" w:rsidR="006E5755" w:rsidRPr="00777AC6" w:rsidRDefault="00A23450" w:rsidP="006E5755">
      <w:pPr>
        <w:spacing w:before="120" w:after="120" w:line="288" w:lineRule="auto"/>
        <w:textAlignment w:val="baseline"/>
        <w:rPr>
          <w:rFonts w:ascii="Times New Roman" w:hAnsi="Times New Roman" w:cs="Times New Roman"/>
          <w:bCs/>
          <w:sz w:val="20"/>
          <w:szCs w:val="20"/>
        </w:rPr>
      </w:pPr>
      <w:r w:rsidRPr="00777AC6">
        <w:rPr>
          <w:rFonts w:ascii="Times New Roman" w:hAnsi="Times New Roman" w:cs="Times New Roman"/>
          <w:bCs/>
          <w:sz w:val="20"/>
          <w:szCs w:val="20"/>
        </w:rPr>
        <w:t>In this contribution, we provide the following proposals:</w:t>
      </w:r>
    </w:p>
    <w:p w14:paraId="2F4E4646" w14:textId="77777777" w:rsidR="004E100E" w:rsidRPr="000E011A" w:rsidRDefault="004E100E" w:rsidP="004E100E">
      <w:pPr>
        <w:spacing w:beforeLines="100" w:before="240"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 1: For intra-frequency, the definition of the accuracy of predicted relative L3-RSRP shall be based on different UE capabilities:</w:t>
      </w:r>
    </w:p>
    <w:p w14:paraId="68EAC92A" w14:textId="77777777" w:rsidR="004E100E" w:rsidRPr="000E011A" w:rsidRDefault="004E100E" w:rsidP="000E360D">
      <w:pPr>
        <w:pStyle w:val="a4"/>
        <w:numPr>
          <w:ilvl w:val="0"/>
          <w:numId w:val="3"/>
        </w:numPr>
        <w:spacing w:beforeLines="100" w:before="240" w:after="120"/>
        <w:ind w:firstLineChars="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If UE support to predict for multiple cells:</w:t>
      </w:r>
    </w:p>
    <w:p w14:paraId="12343304" w14:textId="77777777" w:rsidR="004E100E" w:rsidRPr="000E011A" w:rsidRDefault="004E100E" w:rsidP="004E100E">
      <w:pPr>
        <w:spacing w:beforeLines="100" w:before="240" w:after="120"/>
        <w:ind w:left="840" w:firstLine="420"/>
        <w:rPr>
          <w:rFonts w:ascii="Times New Roman" w:eastAsiaTheme="minorEastAsia" w:hAnsi="Times New Roman" w:cs="Times New Roman"/>
          <w:b/>
          <w:bCs/>
          <w:sz w:val="20"/>
          <w:szCs w:val="20"/>
        </w:rPr>
      </w:pPr>
      <w:r w:rsidRPr="000E011A">
        <w:rPr>
          <w:rFonts w:ascii="Times New Roman" w:eastAsia="Yu Mincho" w:hAnsi="Times New Roman" w:cs="Times New Roman"/>
          <w:b/>
          <w:bCs/>
          <w:sz w:val="20"/>
          <w:szCs w:val="20"/>
        </w:rPr>
        <w:t>Accuracy of predicted relative L3-RSRP = (reported predicted L3-RSRP of cell 1 – reported predicted RSRP of cell 2) – (ground truth of RSRP of cell 1 – ground truth of RSRP of cell 2), where cell 1 and cell 2 are on the same frequency</w:t>
      </w:r>
    </w:p>
    <w:p w14:paraId="7795E35C" w14:textId="77777777" w:rsidR="004E100E" w:rsidRPr="000E011A" w:rsidRDefault="004E100E" w:rsidP="000E360D">
      <w:pPr>
        <w:pStyle w:val="a4"/>
        <w:numPr>
          <w:ilvl w:val="0"/>
          <w:numId w:val="3"/>
        </w:numPr>
        <w:spacing w:beforeLines="100" w:before="240" w:after="120"/>
        <w:ind w:firstLineChars="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If UE doesn’t support to predict for multiple cells:</w:t>
      </w:r>
    </w:p>
    <w:p w14:paraId="4C40487E" w14:textId="77777777" w:rsidR="004E100E" w:rsidRPr="000E011A" w:rsidRDefault="004E100E" w:rsidP="004E100E">
      <w:pPr>
        <w:spacing w:beforeLines="100" w:before="240" w:after="120"/>
        <w:ind w:left="840" w:firstLine="420"/>
        <w:rPr>
          <w:rFonts w:ascii="Times New Roman" w:eastAsiaTheme="minorEastAsia" w:hAnsi="Times New Roman" w:cs="Times New Roman"/>
          <w:b/>
          <w:bCs/>
          <w:sz w:val="20"/>
          <w:szCs w:val="20"/>
        </w:rPr>
      </w:pPr>
      <w:r w:rsidRPr="000E011A">
        <w:rPr>
          <w:rFonts w:ascii="Times New Roman" w:eastAsia="Yu Mincho" w:hAnsi="Times New Roman" w:cs="Times New Roman"/>
          <w:b/>
          <w:bCs/>
          <w:sz w:val="20"/>
          <w:szCs w:val="20"/>
        </w:rPr>
        <w:t>Accuracy of predicted relative L3-RSRP = (reported predicted L3-RSRP of cell 1 – reported measured RSRP of cell 2) – (ground truth of RSRP of cell 1 – ground truth of RSRP of cell 2), where cell 1 and cell 2 are on the same frequency</w:t>
      </w:r>
    </w:p>
    <w:p w14:paraId="363ED905" w14:textId="77777777" w:rsidR="004E100E" w:rsidRPr="000E011A" w:rsidRDefault="004E100E" w:rsidP="004E100E">
      <w:pPr>
        <w:spacing w:beforeLines="100" w:before="240" w:after="120"/>
        <w:rPr>
          <w:rFonts w:ascii="Times New Roman" w:eastAsiaTheme="minorEastAsia" w:hAnsi="Times New Roman" w:cs="Times New Roman"/>
          <w:b/>
          <w:bCs/>
          <w:sz w:val="20"/>
          <w:szCs w:val="20"/>
        </w:rPr>
      </w:pPr>
      <w:r w:rsidRPr="000E011A">
        <w:rPr>
          <w:rFonts w:ascii="Times New Roman" w:hAnsi="Times New Roman" w:cs="Times New Roman"/>
          <w:b/>
          <w:bCs/>
          <w:sz w:val="20"/>
          <w:szCs w:val="20"/>
        </w:rPr>
        <w:t xml:space="preserve">Proposal 2: </w:t>
      </w:r>
      <w:r w:rsidRPr="000E011A">
        <w:rPr>
          <w:rFonts w:ascii="Times New Roman" w:eastAsia="Yu Mincho" w:hAnsi="Times New Roman" w:cs="Times New Roman"/>
          <w:b/>
          <w:bCs/>
          <w:sz w:val="20"/>
          <w:szCs w:val="20"/>
        </w:rPr>
        <w:t>Accuracy of predicted relative L3-RSRP for different beams of the same cell is not needed.</w:t>
      </w:r>
    </w:p>
    <w:p w14:paraId="355A8906" w14:textId="77777777" w:rsidR="00F27877" w:rsidRPr="000E011A" w:rsidRDefault="00F27877" w:rsidP="00F27877">
      <w:pPr>
        <w:spacing w:beforeLines="100" w:before="240" w:afterLines="0" w:line="300" w:lineRule="exact"/>
        <w:rPr>
          <w:rFonts w:ascii="Times New Roman" w:hAnsi="Times New Roman" w:cs="Times New Roman"/>
          <w:b/>
          <w:bCs/>
          <w:sz w:val="20"/>
          <w:szCs w:val="20"/>
        </w:rPr>
      </w:pPr>
      <w:r w:rsidRPr="000E011A">
        <w:rPr>
          <w:rFonts w:ascii="Times New Roman" w:hAnsi="Times New Roman" w:cs="Times New Roman" w:hint="eastAsia"/>
          <w:b/>
          <w:bCs/>
          <w:sz w:val="20"/>
          <w:szCs w:val="20"/>
        </w:rPr>
        <w:t>P</w:t>
      </w:r>
      <w:r w:rsidRPr="000E011A">
        <w:rPr>
          <w:rFonts w:ascii="Times New Roman" w:hAnsi="Times New Roman" w:cs="Times New Roman"/>
          <w:b/>
          <w:bCs/>
          <w:sz w:val="20"/>
          <w:szCs w:val="20"/>
        </w:rPr>
        <w:t>roposal 3: For inter-frequency, if UE support to predict for multiple cells, the relative RSRP can be compared between two different predicted RSRPs. Otherwise, the relative RSRP can be compared between one predicted RSRP and one measured RSRP from two different cells.</w:t>
      </w:r>
    </w:p>
    <w:p w14:paraId="3A3EA3AA" w14:textId="77777777" w:rsidR="00512810" w:rsidRPr="000E011A" w:rsidRDefault="00512810" w:rsidP="00512810">
      <w:pPr>
        <w:spacing w:after="120"/>
        <w:rPr>
          <w:rFonts w:ascii="Times New Roman" w:hAnsi="Times New Roman" w:cs="Times New Roman"/>
          <w:sz w:val="20"/>
          <w:szCs w:val="20"/>
        </w:rPr>
      </w:pPr>
      <w:r w:rsidRPr="000E011A">
        <w:rPr>
          <w:rFonts w:ascii="Times New Roman" w:hAnsi="Times New Roman" w:cs="Times New Roman"/>
          <w:b/>
          <w:bCs/>
          <w:sz w:val="20"/>
          <w:szCs w:val="20"/>
        </w:rPr>
        <w:t>Observation 1: When timing mismatch increases to 200ms, RSRP difference increases to 5.5dB.</w:t>
      </w:r>
    </w:p>
    <w:p w14:paraId="3D1AF5F2" w14:textId="77777777" w:rsidR="00512810" w:rsidRPr="000E011A" w:rsidRDefault="00512810" w:rsidP="00512810">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2: Prediction interval for sliding and non-sliding widow is different, which will have impact on degerming the reported time instance.</w:t>
      </w:r>
    </w:p>
    <w:p w14:paraId="53DDCFB1" w14:textId="6841C6DF" w:rsidR="00512810" w:rsidRPr="000E011A" w:rsidRDefault="00512810" w:rsidP="00512810">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 3: Timing between predicated L3-RSRP and ground truth L3-RSRP needs to be aligned, how to align timing is highly dependent on reporting scheme designed by RAN2. If timing alignment is infeasible, incorporate additional margins into accuracy thresholds.</w:t>
      </w:r>
    </w:p>
    <w:p w14:paraId="02367536" w14:textId="4213D511" w:rsidR="0031133E" w:rsidRPr="000E011A" w:rsidRDefault="0031133E" w:rsidP="0031133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3: L1 filtering sample number will have impact on deriving ideal L3-RSRP value from TE side.</w:t>
      </w:r>
    </w:p>
    <w:p w14:paraId="7E3B420D" w14:textId="28BC8037" w:rsidR="0031133E" w:rsidRPr="000E011A" w:rsidRDefault="0031133E" w:rsidP="0031133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4: if 3 samples are used to derive L1 filtered RSRP, RSRP delta will be within 3dB for 90% cases when compared with that case that 5 samples are used.</w:t>
      </w:r>
    </w:p>
    <w:p w14:paraId="4261D7B9" w14:textId="361CCEDD" w:rsidR="0031133E" w:rsidRPr="000E011A" w:rsidRDefault="0031133E" w:rsidP="0031133E">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 4: L1 filtering number needs to be aligned, otherwise, extra margin needs to be considered.</w:t>
      </w:r>
    </w:p>
    <w:p w14:paraId="32322AE7" w14:textId="77777777" w:rsidR="0093506E" w:rsidRPr="000E011A" w:rsidRDefault="0093506E" w:rsidP="0093506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5: If the L3 filtering factor α is not zero, the L1/L3 filtering method will influence the derivation of the ideal L3-RSRP value from the TE side.</w:t>
      </w:r>
    </w:p>
    <w:p w14:paraId="49A4A873" w14:textId="77777777" w:rsidR="0093506E" w:rsidRPr="000E011A" w:rsidRDefault="0093506E" w:rsidP="0093506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6: At the same time T, ideal L3 filtered RSRP difference between non-sliding and sliding mode can be small than 1.8dB for k=4 in 90% cases. If K=0, no L3 filtering is applied and there is no RSRP difference.</w:t>
      </w:r>
    </w:p>
    <w:p w14:paraId="4CDF1706" w14:textId="77777777" w:rsidR="0093506E" w:rsidRPr="000E011A" w:rsidRDefault="0093506E" w:rsidP="0093506E">
      <w:pPr>
        <w:spacing w:beforeLines="100" w:before="240" w:afterLines="100" w:after="24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 5: L3 filtering impact can be removed by setting k=0, extra margin needs to be considered.</w:t>
      </w:r>
    </w:p>
    <w:p w14:paraId="1B439AAA" w14:textId="77777777" w:rsidR="0028026B" w:rsidRPr="000E011A" w:rsidRDefault="0028026B" w:rsidP="0028026B">
      <w:pPr>
        <w:spacing w:afterLines="100" w:after="240"/>
        <w:rPr>
          <w:rFonts w:ascii="Times New Roman" w:hAnsi="Times New Roman" w:cs="Times New Roman"/>
          <w:b/>
          <w:bCs/>
          <w:sz w:val="20"/>
          <w:szCs w:val="20"/>
        </w:rPr>
      </w:pPr>
      <w:r w:rsidRPr="000E011A">
        <w:rPr>
          <w:rFonts w:ascii="Times New Roman" w:hAnsi="Times New Roman" w:cs="Times New Roman"/>
          <w:b/>
          <w:bCs/>
          <w:sz w:val="20"/>
          <w:szCs w:val="20"/>
        </w:rPr>
        <w:t>Proposal 6: If the ground truth of L3-RSRP is reported by the UE, RAN4 should discuss whether and how to prevent the UE from providing cheating reports. Test Equipment (TE) can employ multiple anti-cheating strategies such as:</w:t>
      </w:r>
    </w:p>
    <w:p w14:paraId="0B9138CA" w14:textId="77777777" w:rsidR="0028026B" w:rsidRPr="000E011A" w:rsidRDefault="0028026B"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Multi-instance channel scrambling: Randomizing the order of predefined channel sequences.</w:t>
      </w:r>
    </w:p>
    <w:p w14:paraId="013410BF" w14:textId="77777777" w:rsidR="00B97973" w:rsidRPr="000E011A" w:rsidRDefault="0028026B"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Insertion of redundant channels: Introducing randomly generated non-functional channels.</w:t>
      </w:r>
    </w:p>
    <w:p w14:paraId="25DF30A5" w14:textId="26360394" w:rsidR="007D5682" w:rsidRPr="000E011A" w:rsidRDefault="0028026B"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 xml:space="preserve">Randomized temporal offset: Reconfiguring channels at an unknown time offset within a specified </w:t>
      </w:r>
    </w:p>
    <w:p w14:paraId="2CEF41BB" w14:textId="7E553500" w:rsidR="009C38F2" w:rsidRPr="000E011A" w:rsidRDefault="009C38F2" w:rsidP="009C38F2">
      <w:pPr>
        <w:spacing w:after="120"/>
        <w:rPr>
          <w:rFonts w:ascii="Times New Roman" w:hAnsi="Times New Roman" w:cs="Times New Roman"/>
          <w:b/>
          <w:bCs/>
          <w:sz w:val="20"/>
          <w:szCs w:val="20"/>
        </w:rPr>
      </w:pPr>
      <w:r w:rsidRPr="000E011A">
        <w:rPr>
          <w:rFonts w:ascii="Times New Roman" w:hAnsi="Times New Roman" w:cs="Times New Roman"/>
          <w:b/>
          <w:bCs/>
          <w:sz w:val="20"/>
          <w:szCs w:val="20"/>
        </w:rPr>
        <w:t>Proposal 7: Observation window and prediction window defined in RAN2 will have RRM impact:</w:t>
      </w:r>
    </w:p>
    <w:p w14:paraId="71B97893" w14:textId="77777777" w:rsidR="009C38F2" w:rsidRPr="000E011A" w:rsidRDefault="009C38F2"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Observation window will have impact on measurement duration</w:t>
      </w:r>
    </w:p>
    <w:p w14:paraId="735390D7" w14:textId="77777777" w:rsidR="009C38F2" w:rsidRPr="000E011A" w:rsidRDefault="009C38F2"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lastRenderedPageBreak/>
        <w:t>Prediction window will have impact on scheduling restriction</w:t>
      </w:r>
    </w:p>
    <w:p w14:paraId="6C646BB2" w14:textId="67E8889B" w:rsidR="0028026B" w:rsidRPr="000E011A" w:rsidRDefault="0028026B" w:rsidP="00232F45">
      <w:p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interval to disrupt UE's pattern recognition.</w:t>
      </w:r>
    </w:p>
    <w:p w14:paraId="336A5EF7" w14:textId="77777777" w:rsidR="00DE5174" w:rsidRPr="000E011A" w:rsidRDefault="00DE5174" w:rsidP="00DE5174">
      <w:pPr>
        <w:spacing w:after="120"/>
        <w:rPr>
          <w:rFonts w:ascii="Times New Roman" w:hAnsi="Times New Roman" w:cs="Times New Roman"/>
          <w:b/>
          <w:bCs/>
          <w:sz w:val="20"/>
          <w:szCs w:val="20"/>
          <w:u w:val="single"/>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0E011A">
        <w:rPr>
          <w:rFonts w:ascii="Times New Roman" w:hAnsi="Times New Roman" w:cs="Times New Roman"/>
          <w:b/>
          <w:bCs/>
          <w:sz w:val="20"/>
          <w:szCs w:val="20"/>
        </w:rPr>
        <w:t>: Observation window and prediction length is dependent on different L1/L3 filtering method.</w:t>
      </w:r>
    </w:p>
    <w:p w14:paraId="5637C5F3" w14:textId="77777777" w:rsidR="00DE5174" w:rsidRPr="000E011A" w:rsidRDefault="00DE5174" w:rsidP="00DE5174">
      <w:pPr>
        <w:spacing w:beforeLines="50" w:before="120" w:after="120"/>
        <w:rPr>
          <w:rFonts w:ascii="Times New Roman" w:hAnsi="Times New Roman" w:cs="Times New Roman"/>
          <w:b/>
          <w:bCs/>
          <w:sz w:val="20"/>
          <w:szCs w:val="20"/>
          <w:u w:val="single"/>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0E011A">
        <w:rPr>
          <w:rFonts w:ascii="Times New Roman" w:hAnsi="Times New Roman" w:cs="Times New Roman"/>
          <w:b/>
          <w:bCs/>
          <w:sz w:val="20"/>
          <w:szCs w:val="20"/>
        </w:rPr>
        <w:t>: Observation window and prediction length is dependent on different sub-cases.</w:t>
      </w:r>
    </w:p>
    <w:p w14:paraId="0EB1653D" w14:textId="77777777" w:rsidR="00DE5174" w:rsidRPr="000E011A" w:rsidRDefault="00DE5174" w:rsidP="00DE5174">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9</w:t>
      </w:r>
      <w:r w:rsidRPr="000E011A">
        <w:rPr>
          <w:rFonts w:ascii="Times New Roman" w:hAnsi="Times New Roman" w:cs="Times New Roman"/>
          <w:b/>
          <w:bCs/>
          <w:sz w:val="20"/>
          <w:szCs w:val="20"/>
        </w:rPr>
        <w:t>: Observation window and prediction length is dependent on different patterns.</w:t>
      </w:r>
    </w:p>
    <w:p w14:paraId="46857E72" w14:textId="77777777" w:rsidR="00DE5174" w:rsidRPr="000E011A" w:rsidRDefault="00DE5174" w:rsidP="00DE5174">
      <w:pPr>
        <w:spacing w:beforeLines="50" w:before="120"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0E011A">
        <w:rPr>
          <w:rFonts w:ascii="Times New Roman" w:hAnsi="Times New Roman" w:cs="Times New Roman"/>
          <w:b/>
          <w:bCs/>
          <w:sz w:val="20"/>
          <w:szCs w:val="20"/>
        </w:rPr>
        <w:t>: For intra-frequency intra-cell prediction, suggest RAN4 to select some typical case/scenarios to study observation window and prediction window.</w:t>
      </w:r>
    </w:p>
    <w:p w14:paraId="5DEA4CDB" w14:textId="77777777" w:rsidR="00064A73" w:rsidRPr="000E011A" w:rsidRDefault="00064A73" w:rsidP="00064A73">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1</w:t>
      </w:r>
      <w:r>
        <w:rPr>
          <w:rFonts w:ascii="Times New Roman" w:hAnsi="Times New Roman" w:cs="Times New Roman"/>
          <w:b/>
          <w:bCs/>
          <w:sz w:val="20"/>
          <w:szCs w:val="20"/>
        </w:rPr>
        <w:t>0</w:t>
      </w:r>
      <w:r w:rsidRPr="000E011A">
        <w:rPr>
          <w:rFonts w:ascii="Times New Roman" w:hAnsi="Times New Roman" w:cs="Times New Roman"/>
          <w:b/>
          <w:bCs/>
          <w:sz w:val="20"/>
          <w:szCs w:val="20"/>
        </w:rPr>
        <w:t>: Inter-frequency inter-cell RSRP prediction will have impact on CSSF reduction in measurement period.</w:t>
      </w:r>
    </w:p>
    <w:p w14:paraId="00934501" w14:textId="77777777" w:rsidR="00064A73" w:rsidRPr="000E011A" w:rsidRDefault="00064A73" w:rsidP="00064A73">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0E011A">
        <w:rPr>
          <w:rFonts w:ascii="Times New Roman" w:hAnsi="Times New Roman" w:cs="Times New Roman"/>
          <w:b/>
          <w:bCs/>
          <w:sz w:val="20"/>
          <w:szCs w:val="20"/>
        </w:rPr>
        <w:t>: For inter-frequency inter-cell RSRP prediction, RAN4 to study the impact on CSSF reduction in measurement period.</w:t>
      </w:r>
    </w:p>
    <w:p w14:paraId="0DE98795" w14:textId="77777777" w:rsidR="00064A73" w:rsidRPr="00064A73" w:rsidRDefault="00064A73" w:rsidP="00064A73">
      <w:pPr>
        <w:spacing w:after="120"/>
        <w:rPr>
          <w:rStyle w:val="ac"/>
          <w:rFonts w:ascii="Times New Roman" w:hAnsi="Times New Roman" w:cs="Times New Roman"/>
          <w:sz w:val="20"/>
          <w:szCs w:val="20"/>
        </w:rPr>
      </w:pPr>
      <w:r w:rsidRPr="000E011A">
        <w:rPr>
          <w:rFonts w:ascii="Times New Roman" w:hAnsi="Times New Roman" w:cs="Times New Roman"/>
          <w:b/>
          <w:bCs/>
          <w:sz w:val="20"/>
          <w:szCs w:val="20"/>
        </w:rPr>
        <w:t>Obser</w:t>
      </w:r>
      <w:r w:rsidRPr="00064A73">
        <w:rPr>
          <w:rFonts w:ascii="Times New Roman" w:hAnsi="Times New Roman" w:cs="Times New Roman"/>
          <w:b/>
          <w:bCs/>
          <w:sz w:val="20"/>
          <w:szCs w:val="20"/>
        </w:rPr>
        <w:t>vation 11:</w:t>
      </w:r>
      <w:r w:rsidRPr="00064A73">
        <w:rPr>
          <w:rFonts w:ascii="Times New Roman" w:hAnsi="Times New Roman" w:cs="Times New Roman"/>
          <w:sz w:val="20"/>
          <w:szCs w:val="20"/>
        </w:rPr>
        <w:t xml:space="preserve"> </w:t>
      </w:r>
      <w:r w:rsidRPr="00064A73">
        <w:rPr>
          <w:rStyle w:val="ac"/>
          <w:rFonts w:ascii="Times New Roman" w:hAnsi="Times New Roman" w:cs="Times New Roman"/>
          <w:sz w:val="20"/>
          <w:szCs w:val="20"/>
        </w:rPr>
        <w:t>EPRE may not have impact on prediction accuracy if EPRE is relative static.</w:t>
      </w:r>
    </w:p>
    <w:p w14:paraId="33E439BC" w14:textId="77777777" w:rsidR="007A5025" w:rsidRPr="000E011A" w:rsidRDefault="007A5025" w:rsidP="007A5025">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12</w:t>
      </w:r>
      <w:r w:rsidRPr="000E011A">
        <w:rPr>
          <w:rFonts w:ascii="Times New Roman" w:hAnsi="Times New Roman" w:cs="Times New Roman"/>
          <w:b/>
          <w:bCs/>
          <w:sz w:val="20"/>
          <w:szCs w:val="20"/>
        </w:rPr>
        <w:t>: The channel correlation coefficient is significantly influenced by factors such as antenna pattern differences, bandwidth variations, LOS probability variations, frequency scaling of large-scale parameters, cluster delays and angles, independent shadowing, and blockage.</w:t>
      </w:r>
    </w:p>
    <w:p w14:paraId="1FFF8938" w14:textId="77777777" w:rsidR="007A5025" w:rsidRPr="000E011A" w:rsidRDefault="007A5025" w:rsidP="007A5025">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Pr>
          <w:rFonts w:ascii="Times New Roman" w:hAnsi="Times New Roman" w:cs="Times New Roman"/>
          <w:b/>
          <w:bCs/>
          <w:sz w:val="20"/>
          <w:szCs w:val="20"/>
        </w:rPr>
        <w:t xml:space="preserve"> 13</w:t>
      </w:r>
      <w:r w:rsidRPr="000E011A">
        <w:rPr>
          <w:rFonts w:ascii="Times New Roman" w:hAnsi="Times New Roman" w:cs="Times New Roman"/>
          <w:b/>
          <w:bCs/>
          <w:sz w:val="20"/>
          <w:szCs w:val="20"/>
        </w:rPr>
        <w:t xml:space="preserve">: For </w:t>
      </w:r>
      <w:proofErr w:type="gramStart"/>
      <w:r w:rsidRPr="000E011A">
        <w:rPr>
          <w:rFonts w:ascii="Times New Roman" w:hAnsi="Times New Roman" w:cs="Times New Roman"/>
          <w:b/>
          <w:bCs/>
          <w:sz w:val="20"/>
          <w:szCs w:val="20"/>
        </w:rPr>
        <w:t>cluster based</w:t>
      </w:r>
      <w:proofErr w:type="gramEnd"/>
      <w:r w:rsidRPr="000E011A">
        <w:rPr>
          <w:rFonts w:ascii="Times New Roman" w:hAnsi="Times New Roman" w:cs="Times New Roman"/>
          <w:b/>
          <w:bCs/>
          <w:sz w:val="20"/>
          <w:szCs w:val="20"/>
        </w:rPr>
        <w:t xml:space="preserve"> </w:t>
      </w:r>
      <w:r w:rsidRPr="000E011A">
        <w:rPr>
          <w:rFonts w:ascii="Times New Roman" w:eastAsia="Yu Mincho" w:hAnsi="Times New Roman" w:cs="Times New Roman"/>
          <w:b/>
          <w:bCs/>
          <w:sz w:val="20"/>
          <w:szCs w:val="20"/>
        </w:rPr>
        <w:t xml:space="preserve">approach, </w:t>
      </w:r>
      <w:r w:rsidRPr="000E011A">
        <w:rPr>
          <w:rFonts w:ascii="Times New Roman" w:hAnsi="Times New Roman" w:cs="Times New Roman"/>
          <w:b/>
          <w:bCs/>
          <w:sz w:val="20"/>
          <w:szCs w:val="20"/>
        </w:rPr>
        <w:t>intra-frequency cluster Focuses on more about temporal relation while Inter-frequency cluster focus more about frequency domain relation. How to choose multiple cells in the same cluster will have impact on the final prediction accuracy.</w:t>
      </w:r>
    </w:p>
    <w:p w14:paraId="19E97690" w14:textId="59FCDF39" w:rsidR="007A5025" w:rsidRPr="000E011A" w:rsidRDefault="007A5025" w:rsidP="007A5025">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Pr>
          <w:rFonts w:ascii="Times New Roman" w:hAnsi="Times New Roman" w:cs="Times New Roman"/>
          <w:b/>
          <w:bCs/>
          <w:sz w:val="20"/>
          <w:szCs w:val="20"/>
        </w:rPr>
        <w:t xml:space="preserve"> 14</w:t>
      </w:r>
      <w:r w:rsidRPr="000E011A">
        <w:rPr>
          <w:rFonts w:ascii="Times New Roman" w:hAnsi="Times New Roman" w:cs="Times New Roman"/>
          <w:b/>
          <w:bCs/>
          <w:sz w:val="20"/>
          <w:szCs w:val="20"/>
        </w:rPr>
        <w:t>: Extended measurement intervals degrade inter - frequency prediction performance by causing data obsolescence, which fails to capture rapid channel changes and results in inaccurate RSRP predictions.</w:t>
      </w:r>
    </w:p>
    <w:p w14:paraId="2FCDD321" w14:textId="77777777" w:rsidR="00B03D5F" w:rsidRPr="000E011A" w:rsidRDefault="00B03D5F" w:rsidP="00B03D5F">
      <w:pPr>
        <w:spacing w:beforeLines="100" w:before="240" w:afterLine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10</w:t>
      </w:r>
      <w:r w:rsidRPr="000E011A">
        <w:rPr>
          <w:rFonts w:ascii="Times New Roman" w:hAnsi="Times New Roman" w:cs="Times New Roman"/>
          <w:b/>
          <w:bCs/>
          <w:sz w:val="20"/>
          <w:szCs w:val="20"/>
          <w:lang w:val="en-GB"/>
        </w:rPr>
        <w:t>: RAN4 to study the factor and impact of measurement error on RRM prediction.</w:t>
      </w:r>
    </w:p>
    <w:bookmarkEnd w:id="16"/>
    <w:p w14:paraId="4927D47F" w14:textId="77777777" w:rsidR="006E5755" w:rsidRPr="000E011A"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0E011A">
        <w:rPr>
          <w:rFonts w:ascii="Times New Roman" w:hAnsi="Times New Roman" w:cs="Times New Roman"/>
          <w:sz w:val="30"/>
          <w:szCs w:val="30"/>
          <w:lang w:val="en-GB"/>
        </w:rPr>
        <w:t xml:space="preserve">Reference </w:t>
      </w:r>
    </w:p>
    <w:p w14:paraId="10C5FA0E" w14:textId="02B08863" w:rsidR="00244C90" w:rsidRPr="000E011A" w:rsidRDefault="00244C90" w:rsidP="00244C90">
      <w:pPr>
        <w:spacing w:before="120" w:after="120" w:line="288" w:lineRule="auto"/>
        <w:textAlignment w:val="baseline"/>
        <w:rPr>
          <w:rFonts w:ascii="Times New Roman" w:hAnsi="Times New Roman" w:cs="Times New Roman"/>
          <w:bCs/>
          <w:sz w:val="20"/>
          <w:szCs w:val="20"/>
        </w:rPr>
      </w:pPr>
      <w:r w:rsidRPr="000E011A">
        <w:rPr>
          <w:rFonts w:ascii="Times New Roman" w:hAnsi="Times New Roman" w:cs="Times New Roman"/>
          <w:bCs/>
          <w:sz w:val="20"/>
          <w:szCs w:val="20"/>
        </w:rPr>
        <w:t xml:space="preserve">[1] </w:t>
      </w:r>
      <w:r w:rsidR="00FE367E" w:rsidRPr="000E011A">
        <w:rPr>
          <w:rFonts w:ascii="Times New Roman" w:hAnsi="Times New Roman" w:cs="Times New Roman"/>
          <w:bCs/>
          <w:sz w:val="20"/>
          <w:szCs w:val="20"/>
        </w:rPr>
        <w:t xml:space="preserve">RP-242393 </w:t>
      </w:r>
      <w:r w:rsidRPr="000E011A">
        <w:rPr>
          <w:rFonts w:ascii="Times New Roman" w:hAnsi="Times New Roman" w:cs="Times New Roman"/>
          <w:bCs/>
          <w:sz w:val="20"/>
          <w:szCs w:val="20"/>
        </w:rPr>
        <w:t>Revised SID: Study on Artificial Intelligence (AI)/ Machine Learning (ML) for mobility in NR, OPPO</w:t>
      </w:r>
    </w:p>
    <w:p w14:paraId="6AF241DC" w14:textId="4671D718" w:rsidR="00244C90" w:rsidRPr="000E011A" w:rsidRDefault="00294187" w:rsidP="00294187">
      <w:pPr>
        <w:spacing w:before="120" w:after="120" w:line="288" w:lineRule="auto"/>
        <w:textAlignment w:val="baseline"/>
        <w:rPr>
          <w:rFonts w:ascii="Times New Roman" w:hAnsi="Times New Roman" w:cs="Times New Roman"/>
          <w:bCs/>
          <w:sz w:val="20"/>
          <w:szCs w:val="20"/>
        </w:rPr>
      </w:pPr>
      <w:r w:rsidRPr="000E011A">
        <w:rPr>
          <w:rFonts w:ascii="Times New Roman" w:hAnsi="Times New Roman" w:cs="Times New Roman"/>
          <w:bCs/>
          <w:sz w:val="20"/>
          <w:szCs w:val="20"/>
        </w:rPr>
        <w:t>[2] R2-2406309, text proposal on TR 38.744 v0.03</w:t>
      </w:r>
    </w:p>
    <w:p w14:paraId="1855919B" w14:textId="2EE3DAFE" w:rsidR="00B9431C" w:rsidRPr="000E011A" w:rsidRDefault="00B9431C" w:rsidP="00294187">
      <w:pPr>
        <w:spacing w:before="120" w:after="120" w:line="288" w:lineRule="auto"/>
        <w:textAlignment w:val="baseline"/>
        <w:rPr>
          <w:rFonts w:ascii="Times New Roman" w:hAnsi="Times New Roman" w:cs="Times New Roman"/>
          <w:bCs/>
          <w:sz w:val="20"/>
          <w:szCs w:val="20"/>
        </w:rPr>
      </w:pPr>
      <w:r w:rsidRPr="000E011A">
        <w:rPr>
          <w:rFonts w:ascii="Times New Roman" w:hAnsi="Times New Roman" w:cs="Times New Roman"/>
          <w:bCs/>
          <w:sz w:val="20"/>
          <w:szCs w:val="20"/>
        </w:rPr>
        <w:t>[3]</w:t>
      </w:r>
      <w:r w:rsidRPr="000E011A">
        <w:rPr>
          <w:rFonts w:ascii="Times New Roman" w:hAnsi="Times New Roman" w:cs="Times New Roman"/>
          <w:sz w:val="20"/>
          <w:szCs w:val="20"/>
        </w:rPr>
        <w:t xml:space="preserve"> </w:t>
      </w:r>
      <w:r w:rsidRPr="000E011A">
        <w:rPr>
          <w:rFonts w:ascii="Times New Roman" w:hAnsi="Times New Roman" w:cs="Times New Roman"/>
          <w:bCs/>
          <w:sz w:val="20"/>
          <w:szCs w:val="20"/>
        </w:rPr>
        <w:t>R2-2407849, Draft Summary of [POST127][</w:t>
      </w:r>
      <w:proofErr w:type="gramStart"/>
      <w:r w:rsidRPr="000E011A">
        <w:rPr>
          <w:rFonts w:ascii="Times New Roman" w:hAnsi="Times New Roman" w:cs="Times New Roman"/>
          <w:bCs/>
          <w:sz w:val="20"/>
          <w:szCs w:val="20"/>
        </w:rPr>
        <w:t>030][</w:t>
      </w:r>
      <w:proofErr w:type="gramEnd"/>
      <w:r w:rsidRPr="000E011A">
        <w:rPr>
          <w:rFonts w:ascii="Times New Roman" w:hAnsi="Times New Roman" w:cs="Times New Roman"/>
          <w:bCs/>
          <w:sz w:val="20"/>
          <w:szCs w:val="20"/>
        </w:rPr>
        <w:t>AI mobility] RRM simulation assumptions.</w:t>
      </w:r>
    </w:p>
    <w:sectPr w:rsidR="00B9431C" w:rsidRPr="000E011A">
      <w:headerReference w:type="even" r:id="rId30"/>
      <w:headerReference w:type="default" r:id="rId31"/>
      <w:footerReference w:type="even" r:id="rId32"/>
      <w:footerReference w:type="default" r:id="rId33"/>
      <w:headerReference w:type="first" r:id="rId34"/>
      <w:footerReference w:type="first" r:id="rId3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17F7" w14:textId="77777777" w:rsidR="003A3F06" w:rsidRDefault="003A3F06" w:rsidP="00F55E02">
      <w:pPr>
        <w:spacing w:after="120"/>
      </w:pPr>
      <w:r>
        <w:separator/>
      </w:r>
    </w:p>
  </w:endnote>
  <w:endnote w:type="continuationSeparator" w:id="0">
    <w:p w14:paraId="17FA3013" w14:textId="77777777" w:rsidR="003A3F06" w:rsidRDefault="003A3F06"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5F9F" w14:textId="77777777" w:rsidR="00BB3CA0" w:rsidRDefault="00BB3CA0">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F873" w14:textId="77777777" w:rsidR="00BB3CA0" w:rsidRDefault="00BB3CA0">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FA98" w14:textId="77777777" w:rsidR="00BB3CA0" w:rsidRDefault="00BB3CA0">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91286" w14:textId="77777777" w:rsidR="003A3F06" w:rsidRDefault="003A3F06" w:rsidP="00F55E02">
      <w:pPr>
        <w:spacing w:after="120"/>
      </w:pPr>
      <w:r>
        <w:separator/>
      </w:r>
    </w:p>
  </w:footnote>
  <w:footnote w:type="continuationSeparator" w:id="0">
    <w:p w14:paraId="4AE56D9A" w14:textId="77777777" w:rsidR="003A3F06" w:rsidRDefault="003A3F06"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D2C84" w14:textId="77777777" w:rsidR="00BB3CA0" w:rsidRDefault="00BB3CA0">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B654" w14:textId="77777777" w:rsidR="00BB3CA0" w:rsidRDefault="00BB3CA0">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8E62" w14:textId="77777777" w:rsidR="00BB3CA0" w:rsidRDefault="00BB3CA0">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15E51F16"/>
    <w:multiLevelType w:val="multilevel"/>
    <w:tmpl w:val="7F346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C692D"/>
    <w:multiLevelType w:val="multilevel"/>
    <w:tmpl w:val="4010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8850FF"/>
    <w:multiLevelType w:val="multilevel"/>
    <w:tmpl w:val="35E04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2E2C94"/>
    <w:multiLevelType w:val="multilevel"/>
    <w:tmpl w:val="BF9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06423E"/>
    <w:multiLevelType w:val="multilevel"/>
    <w:tmpl w:val="29A2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6A486F"/>
    <w:multiLevelType w:val="multilevel"/>
    <w:tmpl w:val="86BA0710"/>
    <w:lvl w:ilvl="0">
      <w:start w:val="1"/>
      <w:numFmt w:val="upperLetter"/>
      <w:lvlText w:val="%1."/>
      <w:lvlJc w:val="left"/>
      <w:pPr>
        <w:tabs>
          <w:tab w:val="num" w:pos="720"/>
        </w:tabs>
        <w:ind w:left="720" w:hanging="360"/>
      </w:pPr>
      <w:rPr>
        <w:rFonts w:ascii="Times New Roman" w:eastAsia="宋体"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2"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4B35B3"/>
    <w:multiLevelType w:val="multilevel"/>
    <w:tmpl w:val="A4E8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D42597"/>
    <w:multiLevelType w:val="multilevel"/>
    <w:tmpl w:val="77C2D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94"/>
        </w:tabs>
        <w:ind w:left="149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040E51"/>
    <w:multiLevelType w:val="multilevel"/>
    <w:tmpl w:val="D750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616EB"/>
    <w:multiLevelType w:val="multilevel"/>
    <w:tmpl w:val="CF68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71462B"/>
    <w:multiLevelType w:val="multilevel"/>
    <w:tmpl w:val="4E2C4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5"/>
  </w:num>
  <w:num w:numId="4">
    <w:abstractNumId w:val="4"/>
  </w:num>
  <w:num w:numId="5">
    <w:abstractNumId w:val="3"/>
  </w:num>
  <w:num w:numId="6">
    <w:abstractNumId w:val="11"/>
  </w:num>
  <w:num w:numId="7">
    <w:abstractNumId w:val="12"/>
  </w:num>
  <w:num w:numId="8">
    <w:abstractNumId w:val="17"/>
  </w:num>
  <w:num w:numId="9">
    <w:abstractNumId w:val="19"/>
  </w:num>
  <w:num w:numId="10">
    <w:abstractNumId w:val="15"/>
  </w:num>
  <w:num w:numId="11">
    <w:abstractNumId w:val="16"/>
  </w:num>
  <w:num w:numId="12">
    <w:abstractNumId w:val="13"/>
  </w:num>
  <w:num w:numId="13">
    <w:abstractNumId w:val="8"/>
  </w:num>
  <w:num w:numId="14">
    <w:abstractNumId w:val="2"/>
  </w:num>
  <w:num w:numId="15">
    <w:abstractNumId w:val="14"/>
  </w:num>
  <w:num w:numId="16">
    <w:abstractNumId w:val="1"/>
  </w:num>
  <w:num w:numId="17">
    <w:abstractNumId w:val="9"/>
  </w:num>
  <w:num w:numId="18">
    <w:abstractNumId w:val="18"/>
  </w:num>
  <w:num w:numId="19">
    <w:abstractNumId w:val="7"/>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3FE"/>
    <w:rsid w:val="00002F1E"/>
    <w:rsid w:val="0000322F"/>
    <w:rsid w:val="00003485"/>
    <w:rsid w:val="00004551"/>
    <w:rsid w:val="000056CB"/>
    <w:rsid w:val="000064E9"/>
    <w:rsid w:val="00006C9E"/>
    <w:rsid w:val="00006CC0"/>
    <w:rsid w:val="000078C8"/>
    <w:rsid w:val="00007AF5"/>
    <w:rsid w:val="00010B37"/>
    <w:rsid w:val="00010FE9"/>
    <w:rsid w:val="0001180D"/>
    <w:rsid w:val="00013CE1"/>
    <w:rsid w:val="0001442E"/>
    <w:rsid w:val="000150E7"/>
    <w:rsid w:val="00015BDC"/>
    <w:rsid w:val="000160D2"/>
    <w:rsid w:val="00016558"/>
    <w:rsid w:val="000168CE"/>
    <w:rsid w:val="00016BB0"/>
    <w:rsid w:val="0001768F"/>
    <w:rsid w:val="000176D0"/>
    <w:rsid w:val="000204FD"/>
    <w:rsid w:val="00021351"/>
    <w:rsid w:val="000217A4"/>
    <w:rsid w:val="000220F5"/>
    <w:rsid w:val="000230A4"/>
    <w:rsid w:val="00023FC4"/>
    <w:rsid w:val="000256A6"/>
    <w:rsid w:val="00026025"/>
    <w:rsid w:val="00026434"/>
    <w:rsid w:val="00030612"/>
    <w:rsid w:val="00030DF9"/>
    <w:rsid w:val="000319AD"/>
    <w:rsid w:val="0003269B"/>
    <w:rsid w:val="0003304B"/>
    <w:rsid w:val="00033E30"/>
    <w:rsid w:val="00034284"/>
    <w:rsid w:val="000357FC"/>
    <w:rsid w:val="00035ACF"/>
    <w:rsid w:val="00036FE7"/>
    <w:rsid w:val="000377B5"/>
    <w:rsid w:val="00037D93"/>
    <w:rsid w:val="0004005E"/>
    <w:rsid w:val="000403A1"/>
    <w:rsid w:val="00040FC6"/>
    <w:rsid w:val="0004230D"/>
    <w:rsid w:val="00043C5C"/>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507"/>
    <w:rsid w:val="00060D30"/>
    <w:rsid w:val="00061014"/>
    <w:rsid w:val="000623D5"/>
    <w:rsid w:val="000635D5"/>
    <w:rsid w:val="000640D9"/>
    <w:rsid w:val="00064A73"/>
    <w:rsid w:val="00065277"/>
    <w:rsid w:val="00066670"/>
    <w:rsid w:val="00066CD6"/>
    <w:rsid w:val="00067647"/>
    <w:rsid w:val="000707FD"/>
    <w:rsid w:val="000724AC"/>
    <w:rsid w:val="00072B06"/>
    <w:rsid w:val="00074750"/>
    <w:rsid w:val="00075358"/>
    <w:rsid w:val="00075ACB"/>
    <w:rsid w:val="00076284"/>
    <w:rsid w:val="00076D95"/>
    <w:rsid w:val="00076E62"/>
    <w:rsid w:val="00080A54"/>
    <w:rsid w:val="00080E59"/>
    <w:rsid w:val="000818AE"/>
    <w:rsid w:val="00081C91"/>
    <w:rsid w:val="000837D5"/>
    <w:rsid w:val="0008421E"/>
    <w:rsid w:val="0008443F"/>
    <w:rsid w:val="000851CA"/>
    <w:rsid w:val="00085633"/>
    <w:rsid w:val="00085BB2"/>
    <w:rsid w:val="00085FF6"/>
    <w:rsid w:val="0008639D"/>
    <w:rsid w:val="00086800"/>
    <w:rsid w:val="00086984"/>
    <w:rsid w:val="000877D0"/>
    <w:rsid w:val="0008797E"/>
    <w:rsid w:val="00087D3F"/>
    <w:rsid w:val="00090128"/>
    <w:rsid w:val="00090F14"/>
    <w:rsid w:val="0009146E"/>
    <w:rsid w:val="00091B98"/>
    <w:rsid w:val="0009225C"/>
    <w:rsid w:val="000928BC"/>
    <w:rsid w:val="00092E8A"/>
    <w:rsid w:val="00093072"/>
    <w:rsid w:val="000933E1"/>
    <w:rsid w:val="00093F0C"/>
    <w:rsid w:val="000940EC"/>
    <w:rsid w:val="000947CF"/>
    <w:rsid w:val="00094B59"/>
    <w:rsid w:val="00094D18"/>
    <w:rsid w:val="0009525C"/>
    <w:rsid w:val="0009528F"/>
    <w:rsid w:val="000963C2"/>
    <w:rsid w:val="00096F28"/>
    <w:rsid w:val="00097101"/>
    <w:rsid w:val="00097425"/>
    <w:rsid w:val="000A112F"/>
    <w:rsid w:val="000A11F7"/>
    <w:rsid w:val="000A2014"/>
    <w:rsid w:val="000A315C"/>
    <w:rsid w:val="000A3328"/>
    <w:rsid w:val="000A4F55"/>
    <w:rsid w:val="000A70C6"/>
    <w:rsid w:val="000B07F8"/>
    <w:rsid w:val="000B0821"/>
    <w:rsid w:val="000B0F26"/>
    <w:rsid w:val="000B107E"/>
    <w:rsid w:val="000B1994"/>
    <w:rsid w:val="000B1C2D"/>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728"/>
    <w:rsid w:val="000B788A"/>
    <w:rsid w:val="000C1EE8"/>
    <w:rsid w:val="000C2C29"/>
    <w:rsid w:val="000C32CC"/>
    <w:rsid w:val="000C402A"/>
    <w:rsid w:val="000C5FE7"/>
    <w:rsid w:val="000C7360"/>
    <w:rsid w:val="000C7B5D"/>
    <w:rsid w:val="000C7C2E"/>
    <w:rsid w:val="000D1E31"/>
    <w:rsid w:val="000D34E2"/>
    <w:rsid w:val="000D3EFE"/>
    <w:rsid w:val="000D4564"/>
    <w:rsid w:val="000D5293"/>
    <w:rsid w:val="000D6129"/>
    <w:rsid w:val="000D6252"/>
    <w:rsid w:val="000D740A"/>
    <w:rsid w:val="000D7D10"/>
    <w:rsid w:val="000E011A"/>
    <w:rsid w:val="000E06BA"/>
    <w:rsid w:val="000E07A2"/>
    <w:rsid w:val="000E1858"/>
    <w:rsid w:val="000E26CB"/>
    <w:rsid w:val="000E2F6D"/>
    <w:rsid w:val="000E360D"/>
    <w:rsid w:val="000E4128"/>
    <w:rsid w:val="000E4C4A"/>
    <w:rsid w:val="000E5533"/>
    <w:rsid w:val="000E5A3C"/>
    <w:rsid w:val="000E6812"/>
    <w:rsid w:val="000F098E"/>
    <w:rsid w:val="000F1B90"/>
    <w:rsid w:val="000F1D0F"/>
    <w:rsid w:val="000F2200"/>
    <w:rsid w:val="000F230F"/>
    <w:rsid w:val="000F2806"/>
    <w:rsid w:val="000F33BD"/>
    <w:rsid w:val="000F465A"/>
    <w:rsid w:val="000F4C2E"/>
    <w:rsid w:val="000F6462"/>
    <w:rsid w:val="00101170"/>
    <w:rsid w:val="001032EB"/>
    <w:rsid w:val="00105CDB"/>
    <w:rsid w:val="0010670A"/>
    <w:rsid w:val="001077ED"/>
    <w:rsid w:val="001102A2"/>
    <w:rsid w:val="0011034C"/>
    <w:rsid w:val="00110A1D"/>
    <w:rsid w:val="00111046"/>
    <w:rsid w:val="0011231F"/>
    <w:rsid w:val="00112A80"/>
    <w:rsid w:val="00112CEC"/>
    <w:rsid w:val="0011399C"/>
    <w:rsid w:val="0011424A"/>
    <w:rsid w:val="00114803"/>
    <w:rsid w:val="0011486D"/>
    <w:rsid w:val="00114C3E"/>
    <w:rsid w:val="00115B23"/>
    <w:rsid w:val="00117192"/>
    <w:rsid w:val="001174C3"/>
    <w:rsid w:val="00120469"/>
    <w:rsid w:val="00123A44"/>
    <w:rsid w:val="001251D0"/>
    <w:rsid w:val="001258D6"/>
    <w:rsid w:val="001265F9"/>
    <w:rsid w:val="00130413"/>
    <w:rsid w:val="00130816"/>
    <w:rsid w:val="00130F26"/>
    <w:rsid w:val="0013105D"/>
    <w:rsid w:val="001312FC"/>
    <w:rsid w:val="0013189C"/>
    <w:rsid w:val="00131BC2"/>
    <w:rsid w:val="00131C61"/>
    <w:rsid w:val="00131F0C"/>
    <w:rsid w:val="0013236D"/>
    <w:rsid w:val="001332F6"/>
    <w:rsid w:val="00134C37"/>
    <w:rsid w:val="00134C78"/>
    <w:rsid w:val="00134EA1"/>
    <w:rsid w:val="001357BB"/>
    <w:rsid w:val="0013622E"/>
    <w:rsid w:val="00136E31"/>
    <w:rsid w:val="00137097"/>
    <w:rsid w:val="0013799D"/>
    <w:rsid w:val="001379E9"/>
    <w:rsid w:val="00137EE2"/>
    <w:rsid w:val="00140ED0"/>
    <w:rsid w:val="00141114"/>
    <w:rsid w:val="001421D4"/>
    <w:rsid w:val="001422C4"/>
    <w:rsid w:val="001425C9"/>
    <w:rsid w:val="001426E0"/>
    <w:rsid w:val="001444F7"/>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706"/>
    <w:rsid w:val="00155D8C"/>
    <w:rsid w:val="00155E22"/>
    <w:rsid w:val="0015643B"/>
    <w:rsid w:val="00156EE6"/>
    <w:rsid w:val="0015717A"/>
    <w:rsid w:val="0016006D"/>
    <w:rsid w:val="00160903"/>
    <w:rsid w:val="00163433"/>
    <w:rsid w:val="001647E4"/>
    <w:rsid w:val="001648E7"/>
    <w:rsid w:val="00165E3A"/>
    <w:rsid w:val="00166CEB"/>
    <w:rsid w:val="00172E89"/>
    <w:rsid w:val="00173129"/>
    <w:rsid w:val="00173958"/>
    <w:rsid w:val="00174945"/>
    <w:rsid w:val="00175381"/>
    <w:rsid w:val="0017606D"/>
    <w:rsid w:val="001763C8"/>
    <w:rsid w:val="0017662C"/>
    <w:rsid w:val="00176717"/>
    <w:rsid w:val="00176E15"/>
    <w:rsid w:val="00177580"/>
    <w:rsid w:val="00177827"/>
    <w:rsid w:val="00177E0C"/>
    <w:rsid w:val="00177F76"/>
    <w:rsid w:val="001806B6"/>
    <w:rsid w:val="00180F12"/>
    <w:rsid w:val="00183361"/>
    <w:rsid w:val="00184C7C"/>
    <w:rsid w:val="00185D97"/>
    <w:rsid w:val="00185F9C"/>
    <w:rsid w:val="001900E6"/>
    <w:rsid w:val="00190A0F"/>
    <w:rsid w:val="00190B07"/>
    <w:rsid w:val="001923DD"/>
    <w:rsid w:val="0019393F"/>
    <w:rsid w:val="00193D83"/>
    <w:rsid w:val="00193E5A"/>
    <w:rsid w:val="001944D4"/>
    <w:rsid w:val="00194A51"/>
    <w:rsid w:val="00194CE7"/>
    <w:rsid w:val="0019545A"/>
    <w:rsid w:val="0019556E"/>
    <w:rsid w:val="00195921"/>
    <w:rsid w:val="0019662B"/>
    <w:rsid w:val="00196757"/>
    <w:rsid w:val="001969DB"/>
    <w:rsid w:val="00197892"/>
    <w:rsid w:val="001A0376"/>
    <w:rsid w:val="001A12BC"/>
    <w:rsid w:val="001A39AE"/>
    <w:rsid w:val="001A3A15"/>
    <w:rsid w:val="001A3A66"/>
    <w:rsid w:val="001A43A4"/>
    <w:rsid w:val="001A5394"/>
    <w:rsid w:val="001A5715"/>
    <w:rsid w:val="001A5C4D"/>
    <w:rsid w:val="001A68E8"/>
    <w:rsid w:val="001A6E08"/>
    <w:rsid w:val="001A7DD0"/>
    <w:rsid w:val="001A7FBE"/>
    <w:rsid w:val="001B0780"/>
    <w:rsid w:val="001B0A98"/>
    <w:rsid w:val="001B0E00"/>
    <w:rsid w:val="001B1532"/>
    <w:rsid w:val="001B1D12"/>
    <w:rsid w:val="001B25BB"/>
    <w:rsid w:val="001B2F1A"/>
    <w:rsid w:val="001B35D1"/>
    <w:rsid w:val="001B3CA9"/>
    <w:rsid w:val="001B42E0"/>
    <w:rsid w:val="001B498D"/>
    <w:rsid w:val="001B5B7D"/>
    <w:rsid w:val="001B6404"/>
    <w:rsid w:val="001B66D7"/>
    <w:rsid w:val="001C09FC"/>
    <w:rsid w:val="001C0CA6"/>
    <w:rsid w:val="001C13AC"/>
    <w:rsid w:val="001C1410"/>
    <w:rsid w:val="001C1707"/>
    <w:rsid w:val="001C194E"/>
    <w:rsid w:val="001C1F90"/>
    <w:rsid w:val="001C214C"/>
    <w:rsid w:val="001C2188"/>
    <w:rsid w:val="001C26F8"/>
    <w:rsid w:val="001C2DED"/>
    <w:rsid w:val="001C3465"/>
    <w:rsid w:val="001C3A32"/>
    <w:rsid w:val="001C67F6"/>
    <w:rsid w:val="001C6904"/>
    <w:rsid w:val="001C7917"/>
    <w:rsid w:val="001C7CC3"/>
    <w:rsid w:val="001D026B"/>
    <w:rsid w:val="001D0374"/>
    <w:rsid w:val="001D13F9"/>
    <w:rsid w:val="001D20D9"/>
    <w:rsid w:val="001D281D"/>
    <w:rsid w:val="001D42D2"/>
    <w:rsid w:val="001D45C8"/>
    <w:rsid w:val="001D501A"/>
    <w:rsid w:val="001D5C13"/>
    <w:rsid w:val="001E0013"/>
    <w:rsid w:val="001E0D5A"/>
    <w:rsid w:val="001E1345"/>
    <w:rsid w:val="001E1C22"/>
    <w:rsid w:val="001E23A3"/>
    <w:rsid w:val="001E2584"/>
    <w:rsid w:val="001E2BD3"/>
    <w:rsid w:val="001E3133"/>
    <w:rsid w:val="001E3792"/>
    <w:rsid w:val="001E38C5"/>
    <w:rsid w:val="001E47CC"/>
    <w:rsid w:val="001E4B34"/>
    <w:rsid w:val="001E4DA8"/>
    <w:rsid w:val="001E5157"/>
    <w:rsid w:val="001E5A80"/>
    <w:rsid w:val="001E5CC9"/>
    <w:rsid w:val="001E7193"/>
    <w:rsid w:val="001E7454"/>
    <w:rsid w:val="001E7A06"/>
    <w:rsid w:val="001E7DCC"/>
    <w:rsid w:val="001F028C"/>
    <w:rsid w:val="001F0ABE"/>
    <w:rsid w:val="001F1091"/>
    <w:rsid w:val="001F1ADB"/>
    <w:rsid w:val="001F1D57"/>
    <w:rsid w:val="001F1EDB"/>
    <w:rsid w:val="001F2769"/>
    <w:rsid w:val="001F3934"/>
    <w:rsid w:val="001F4199"/>
    <w:rsid w:val="001F44ED"/>
    <w:rsid w:val="001F4873"/>
    <w:rsid w:val="001F4BBE"/>
    <w:rsid w:val="001F4DB5"/>
    <w:rsid w:val="001F56A5"/>
    <w:rsid w:val="001F57E0"/>
    <w:rsid w:val="001F7D60"/>
    <w:rsid w:val="0020031F"/>
    <w:rsid w:val="0020066F"/>
    <w:rsid w:val="00200952"/>
    <w:rsid w:val="00202B5A"/>
    <w:rsid w:val="00202DE9"/>
    <w:rsid w:val="00202EF2"/>
    <w:rsid w:val="00204F62"/>
    <w:rsid w:val="0020535D"/>
    <w:rsid w:val="002064D1"/>
    <w:rsid w:val="00206595"/>
    <w:rsid w:val="00207618"/>
    <w:rsid w:val="00207CE6"/>
    <w:rsid w:val="002109C0"/>
    <w:rsid w:val="00210A25"/>
    <w:rsid w:val="002121A0"/>
    <w:rsid w:val="00213405"/>
    <w:rsid w:val="0021352E"/>
    <w:rsid w:val="00214680"/>
    <w:rsid w:val="00214771"/>
    <w:rsid w:val="0021599D"/>
    <w:rsid w:val="00215B7A"/>
    <w:rsid w:val="0021692A"/>
    <w:rsid w:val="00217AD7"/>
    <w:rsid w:val="0022153D"/>
    <w:rsid w:val="00221D3C"/>
    <w:rsid w:val="00222244"/>
    <w:rsid w:val="002223A8"/>
    <w:rsid w:val="00224C07"/>
    <w:rsid w:val="00224CD2"/>
    <w:rsid w:val="002257A1"/>
    <w:rsid w:val="00226718"/>
    <w:rsid w:val="00226C1E"/>
    <w:rsid w:val="0022717D"/>
    <w:rsid w:val="00227351"/>
    <w:rsid w:val="00227FB4"/>
    <w:rsid w:val="002309BC"/>
    <w:rsid w:val="00231941"/>
    <w:rsid w:val="00231B0E"/>
    <w:rsid w:val="00232756"/>
    <w:rsid w:val="00232F45"/>
    <w:rsid w:val="00232FC1"/>
    <w:rsid w:val="00234A47"/>
    <w:rsid w:val="00234E4D"/>
    <w:rsid w:val="0023577E"/>
    <w:rsid w:val="00236BD3"/>
    <w:rsid w:val="002374BC"/>
    <w:rsid w:val="00237571"/>
    <w:rsid w:val="002407F1"/>
    <w:rsid w:val="002411E0"/>
    <w:rsid w:val="00241659"/>
    <w:rsid w:val="00242770"/>
    <w:rsid w:val="002428CD"/>
    <w:rsid w:val="00242CAF"/>
    <w:rsid w:val="00243FAB"/>
    <w:rsid w:val="00244AA1"/>
    <w:rsid w:val="00244C90"/>
    <w:rsid w:val="002451D0"/>
    <w:rsid w:val="002453AE"/>
    <w:rsid w:val="00246C3D"/>
    <w:rsid w:val="00246EAB"/>
    <w:rsid w:val="0024778C"/>
    <w:rsid w:val="00247DCD"/>
    <w:rsid w:val="0025205E"/>
    <w:rsid w:val="0025255D"/>
    <w:rsid w:val="00252A6F"/>
    <w:rsid w:val="00253618"/>
    <w:rsid w:val="002545E0"/>
    <w:rsid w:val="00255197"/>
    <w:rsid w:val="002552A0"/>
    <w:rsid w:val="00255B1A"/>
    <w:rsid w:val="0025634E"/>
    <w:rsid w:val="002567EA"/>
    <w:rsid w:val="002572CB"/>
    <w:rsid w:val="002579D5"/>
    <w:rsid w:val="00257C4E"/>
    <w:rsid w:val="00260100"/>
    <w:rsid w:val="002616D8"/>
    <w:rsid w:val="0026178F"/>
    <w:rsid w:val="0026233A"/>
    <w:rsid w:val="00262932"/>
    <w:rsid w:val="002648B1"/>
    <w:rsid w:val="00265CC7"/>
    <w:rsid w:val="00266CCA"/>
    <w:rsid w:val="00270A2F"/>
    <w:rsid w:val="002710BC"/>
    <w:rsid w:val="00271775"/>
    <w:rsid w:val="00276A1C"/>
    <w:rsid w:val="0028026B"/>
    <w:rsid w:val="002804DA"/>
    <w:rsid w:val="002809D8"/>
    <w:rsid w:val="00280A0D"/>
    <w:rsid w:val="00281313"/>
    <w:rsid w:val="00282B10"/>
    <w:rsid w:val="00282DB1"/>
    <w:rsid w:val="0028342C"/>
    <w:rsid w:val="00284226"/>
    <w:rsid w:val="0028463E"/>
    <w:rsid w:val="00286697"/>
    <w:rsid w:val="00286936"/>
    <w:rsid w:val="00286EC8"/>
    <w:rsid w:val="002877B5"/>
    <w:rsid w:val="00287A6E"/>
    <w:rsid w:val="00287D55"/>
    <w:rsid w:val="00287E9C"/>
    <w:rsid w:val="002902EA"/>
    <w:rsid w:val="00290BFC"/>
    <w:rsid w:val="00290DF6"/>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D75"/>
    <w:rsid w:val="002A7EF6"/>
    <w:rsid w:val="002B1773"/>
    <w:rsid w:val="002B24C3"/>
    <w:rsid w:val="002B4840"/>
    <w:rsid w:val="002B5236"/>
    <w:rsid w:val="002B66DD"/>
    <w:rsid w:val="002B795B"/>
    <w:rsid w:val="002C1A0F"/>
    <w:rsid w:val="002C1A80"/>
    <w:rsid w:val="002C1B90"/>
    <w:rsid w:val="002C341F"/>
    <w:rsid w:val="002C3E5F"/>
    <w:rsid w:val="002C4023"/>
    <w:rsid w:val="002C4C57"/>
    <w:rsid w:val="002C4EFB"/>
    <w:rsid w:val="002C54D1"/>
    <w:rsid w:val="002C58B2"/>
    <w:rsid w:val="002C59FF"/>
    <w:rsid w:val="002C5E51"/>
    <w:rsid w:val="002C5E94"/>
    <w:rsid w:val="002C6926"/>
    <w:rsid w:val="002C70BA"/>
    <w:rsid w:val="002C70E7"/>
    <w:rsid w:val="002C73BB"/>
    <w:rsid w:val="002C7A1C"/>
    <w:rsid w:val="002C7D9C"/>
    <w:rsid w:val="002D0619"/>
    <w:rsid w:val="002D0DB0"/>
    <w:rsid w:val="002D13E5"/>
    <w:rsid w:val="002D217A"/>
    <w:rsid w:val="002D314D"/>
    <w:rsid w:val="002D321F"/>
    <w:rsid w:val="002D461A"/>
    <w:rsid w:val="002D598E"/>
    <w:rsid w:val="002D5B42"/>
    <w:rsid w:val="002D67EC"/>
    <w:rsid w:val="002D6960"/>
    <w:rsid w:val="002D72D9"/>
    <w:rsid w:val="002D7423"/>
    <w:rsid w:val="002E0FD0"/>
    <w:rsid w:val="002E111A"/>
    <w:rsid w:val="002E2081"/>
    <w:rsid w:val="002E22B2"/>
    <w:rsid w:val="002E24B3"/>
    <w:rsid w:val="002E28AB"/>
    <w:rsid w:val="002E3066"/>
    <w:rsid w:val="002E4E13"/>
    <w:rsid w:val="002E5B49"/>
    <w:rsid w:val="002E5EF3"/>
    <w:rsid w:val="002E60B0"/>
    <w:rsid w:val="002E67B3"/>
    <w:rsid w:val="002E7B40"/>
    <w:rsid w:val="002E7C8E"/>
    <w:rsid w:val="002F1056"/>
    <w:rsid w:val="002F2D1D"/>
    <w:rsid w:val="002F4ECB"/>
    <w:rsid w:val="002F5D5C"/>
    <w:rsid w:val="002F5EDA"/>
    <w:rsid w:val="002F688A"/>
    <w:rsid w:val="002F6A24"/>
    <w:rsid w:val="002F716C"/>
    <w:rsid w:val="002F720E"/>
    <w:rsid w:val="002F77AA"/>
    <w:rsid w:val="0030093E"/>
    <w:rsid w:val="00300AE3"/>
    <w:rsid w:val="00300CDE"/>
    <w:rsid w:val="00301403"/>
    <w:rsid w:val="00301831"/>
    <w:rsid w:val="0030197D"/>
    <w:rsid w:val="00301B47"/>
    <w:rsid w:val="00302850"/>
    <w:rsid w:val="00303921"/>
    <w:rsid w:val="0030398A"/>
    <w:rsid w:val="00304A10"/>
    <w:rsid w:val="00304BDD"/>
    <w:rsid w:val="003052FA"/>
    <w:rsid w:val="003054BB"/>
    <w:rsid w:val="003063FE"/>
    <w:rsid w:val="003067D0"/>
    <w:rsid w:val="0030695F"/>
    <w:rsid w:val="00307AAD"/>
    <w:rsid w:val="00307D73"/>
    <w:rsid w:val="00307E04"/>
    <w:rsid w:val="003100D1"/>
    <w:rsid w:val="00310180"/>
    <w:rsid w:val="0031133E"/>
    <w:rsid w:val="003123D6"/>
    <w:rsid w:val="00312B37"/>
    <w:rsid w:val="00313082"/>
    <w:rsid w:val="00313439"/>
    <w:rsid w:val="003147B6"/>
    <w:rsid w:val="003151F1"/>
    <w:rsid w:val="003163A9"/>
    <w:rsid w:val="003168CC"/>
    <w:rsid w:val="00317091"/>
    <w:rsid w:val="00320CB2"/>
    <w:rsid w:val="00321E3D"/>
    <w:rsid w:val="00322A69"/>
    <w:rsid w:val="00323072"/>
    <w:rsid w:val="0032314B"/>
    <w:rsid w:val="003235A6"/>
    <w:rsid w:val="0032443E"/>
    <w:rsid w:val="00324DF2"/>
    <w:rsid w:val="00325D55"/>
    <w:rsid w:val="00325D67"/>
    <w:rsid w:val="00327779"/>
    <w:rsid w:val="00327A5C"/>
    <w:rsid w:val="0033091D"/>
    <w:rsid w:val="00330FF7"/>
    <w:rsid w:val="003311E4"/>
    <w:rsid w:val="003361F3"/>
    <w:rsid w:val="00337BEA"/>
    <w:rsid w:val="00337BF8"/>
    <w:rsid w:val="00340E71"/>
    <w:rsid w:val="00341738"/>
    <w:rsid w:val="00341922"/>
    <w:rsid w:val="003427BC"/>
    <w:rsid w:val="003427E7"/>
    <w:rsid w:val="00343127"/>
    <w:rsid w:val="00343FF4"/>
    <w:rsid w:val="00344B41"/>
    <w:rsid w:val="00344EF7"/>
    <w:rsid w:val="00344F6B"/>
    <w:rsid w:val="003478EB"/>
    <w:rsid w:val="003502C0"/>
    <w:rsid w:val="003507E7"/>
    <w:rsid w:val="00351057"/>
    <w:rsid w:val="003516EB"/>
    <w:rsid w:val="0035196C"/>
    <w:rsid w:val="00352103"/>
    <w:rsid w:val="00352C5E"/>
    <w:rsid w:val="00353325"/>
    <w:rsid w:val="0035401E"/>
    <w:rsid w:val="0035484F"/>
    <w:rsid w:val="00354C11"/>
    <w:rsid w:val="00356180"/>
    <w:rsid w:val="003565E2"/>
    <w:rsid w:val="00357152"/>
    <w:rsid w:val="003574C2"/>
    <w:rsid w:val="00357B93"/>
    <w:rsid w:val="00360EBC"/>
    <w:rsid w:val="00361290"/>
    <w:rsid w:val="00363556"/>
    <w:rsid w:val="00365B54"/>
    <w:rsid w:val="003661A6"/>
    <w:rsid w:val="00366282"/>
    <w:rsid w:val="003675E5"/>
    <w:rsid w:val="00370B42"/>
    <w:rsid w:val="00370F0B"/>
    <w:rsid w:val="003719E2"/>
    <w:rsid w:val="00371A2A"/>
    <w:rsid w:val="00372862"/>
    <w:rsid w:val="00372BCD"/>
    <w:rsid w:val="00373031"/>
    <w:rsid w:val="003742CC"/>
    <w:rsid w:val="003745A8"/>
    <w:rsid w:val="00374ECE"/>
    <w:rsid w:val="003766A7"/>
    <w:rsid w:val="00376E26"/>
    <w:rsid w:val="003776F3"/>
    <w:rsid w:val="00377D7D"/>
    <w:rsid w:val="00380DBE"/>
    <w:rsid w:val="00380FA0"/>
    <w:rsid w:val="00381948"/>
    <w:rsid w:val="00381BFA"/>
    <w:rsid w:val="00381F54"/>
    <w:rsid w:val="003820DF"/>
    <w:rsid w:val="00382451"/>
    <w:rsid w:val="00382E18"/>
    <w:rsid w:val="00384646"/>
    <w:rsid w:val="00385280"/>
    <w:rsid w:val="0038556C"/>
    <w:rsid w:val="003858FC"/>
    <w:rsid w:val="003861EC"/>
    <w:rsid w:val="00386D90"/>
    <w:rsid w:val="0038798B"/>
    <w:rsid w:val="00387C82"/>
    <w:rsid w:val="00387D5D"/>
    <w:rsid w:val="00390531"/>
    <w:rsid w:val="00390770"/>
    <w:rsid w:val="003907B3"/>
    <w:rsid w:val="00390882"/>
    <w:rsid w:val="00390999"/>
    <w:rsid w:val="003924F4"/>
    <w:rsid w:val="003929B6"/>
    <w:rsid w:val="00392B22"/>
    <w:rsid w:val="003935C8"/>
    <w:rsid w:val="00393E3D"/>
    <w:rsid w:val="00394881"/>
    <w:rsid w:val="00394E46"/>
    <w:rsid w:val="0039642A"/>
    <w:rsid w:val="003971BF"/>
    <w:rsid w:val="003974F2"/>
    <w:rsid w:val="003979B3"/>
    <w:rsid w:val="003A0C56"/>
    <w:rsid w:val="003A16B7"/>
    <w:rsid w:val="003A235D"/>
    <w:rsid w:val="003A29E6"/>
    <w:rsid w:val="003A3828"/>
    <w:rsid w:val="003A3F06"/>
    <w:rsid w:val="003A473A"/>
    <w:rsid w:val="003A4B40"/>
    <w:rsid w:val="003A51BD"/>
    <w:rsid w:val="003A5DD9"/>
    <w:rsid w:val="003A5E55"/>
    <w:rsid w:val="003A64D5"/>
    <w:rsid w:val="003A6AB7"/>
    <w:rsid w:val="003A6EDF"/>
    <w:rsid w:val="003A7CBC"/>
    <w:rsid w:val="003B08DE"/>
    <w:rsid w:val="003B1AF6"/>
    <w:rsid w:val="003B1C3A"/>
    <w:rsid w:val="003B1CC2"/>
    <w:rsid w:val="003B21E9"/>
    <w:rsid w:val="003B2570"/>
    <w:rsid w:val="003B3BF9"/>
    <w:rsid w:val="003B417D"/>
    <w:rsid w:val="003B54CA"/>
    <w:rsid w:val="003B648D"/>
    <w:rsid w:val="003B6E67"/>
    <w:rsid w:val="003B7C77"/>
    <w:rsid w:val="003C29DB"/>
    <w:rsid w:val="003C318E"/>
    <w:rsid w:val="003C332B"/>
    <w:rsid w:val="003C47FD"/>
    <w:rsid w:val="003C55CC"/>
    <w:rsid w:val="003C771C"/>
    <w:rsid w:val="003C79E4"/>
    <w:rsid w:val="003D0396"/>
    <w:rsid w:val="003D061D"/>
    <w:rsid w:val="003D0652"/>
    <w:rsid w:val="003D12A1"/>
    <w:rsid w:val="003D13D1"/>
    <w:rsid w:val="003D1853"/>
    <w:rsid w:val="003D422F"/>
    <w:rsid w:val="003D4E05"/>
    <w:rsid w:val="003D53C9"/>
    <w:rsid w:val="003D5C05"/>
    <w:rsid w:val="003D6533"/>
    <w:rsid w:val="003D73AD"/>
    <w:rsid w:val="003D75D1"/>
    <w:rsid w:val="003D7938"/>
    <w:rsid w:val="003D7A4B"/>
    <w:rsid w:val="003D7EFF"/>
    <w:rsid w:val="003E1408"/>
    <w:rsid w:val="003E1B08"/>
    <w:rsid w:val="003E1E95"/>
    <w:rsid w:val="003E3781"/>
    <w:rsid w:val="003E3D0D"/>
    <w:rsid w:val="003E4D6D"/>
    <w:rsid w:val="003E50FE"/>
    <w:rsid w:val="003E524B"/>
    <w:rsid w:val="003E660D"/>
    <w:rsid w:val="003E6742"/>
    <w:rsid w:val="003E7878"/>
    <w:rsid w:val="003F190A"/>
    <w:rsid w:val="003F45A1"/>
    <w:rsid w:val="003F5169"/>
    <w:rsid w:val="003F579C"/>
    <w:rsid w:val="003F5906"/>
    <w:rsid w:val="003F624C"/>
    <w:rsid w:val="003F6452"/>
    <w:rsid w:val="003F65AB"/>
    <w:rsid w:val="003F6617"/>
    <w:rsid w:val="003F6C56"/>
    <w:rsid w:val="004001DD"/>
    <w:rsid w:val="00400B7D"/>
    <w:rsid w:val="00400C4B"/>
    <w:rsid w:val="0040101F"/>
    <w:rsid w:val="00402484"/>
    <w:rsid w:val="004026FA"/>
    <w:rsid w:val="00402BF4"/>
    <w:rsid w:val="004035EC"/>
    <w:rsid w:val="004035F7"/>
    <w:rsid w:val="00403D81"/>
    <w:rsid w:val="00403FA2"/>
    <w:rsid w:val="0040427F"/>
    <w:rsid w:val="00404445"/>
    <w:rsid w:val="004049CE"/>
    <w:rsid w:val="00404D0B"/>
    <w:rsid w:val="00405279"/>
    <w:rsid w:val="004053A4"/>
    <w:rsid w:val="004103D8"/>
    <w:rsid w:val="00410856"/>
    <w:rsid w:val="00414735"/>
    <w:rsid w:val="00415A12"/>
    <w:rsid w:val="00415C51"/>
    <w:rsid w:val="0041627E"/>
    <w:rsid w:val="00416B23"/>
    <w:rsid w:val="00417218"/>
    <w:rsid w:val="00421DD5"/>
    <w:rsid w:val="00421F48"/>
    <w:rsid w:val="0042234D"/>
    <w:rsid w:val="00422D84"/>
    <w:rsid w:val="00423F49"/>
    <w:rsid w:val="00424934"/>
    <w:rsid w:val="004268A3"/>
    <w:rsid w:val="00427FD5"/>
    <w:rsid w:val="00427FE3"/>
    <w:rsid w:val="00430F13"/>
    <w:rsid w:val="00431299"/>
    <w:rsid w:val="0043193A"/>
    <w:rsid w:val="00431D15"/>
    <w:rsid w:val="004331C6"/>
    <w:rsid w:val="00433890"/>
    <w:rsid w:val="00433DF6"/>
    <w:rsid w:val="00436221"/>
    <w:rsid w:val="00436A2D"/>
    <w:rsid w:val="00437ED6"/>
    <w:rsid w:val="00440E9F"/>
    <w:rsid w:val="00441C6A"/>
    <w:rsid w:val="0044423D"/>
    <w:rsid w:val="00444379"/>
    <w:rsid w:val="00445927"/>
    <w:rsid w:val="00445F4F"/>
    <w:rsid w:val="00447CFE"/>
    <w:rsid w:val="00450202"/>
    <w:rsid w:val="0045099C"/>
    <w:rsid w:val="00450CB7"/>
    <w:rsid w:val="00450D75"/>
    <w:rsid w:val="00450DF1"/>
    <w:rsid w:val="00450E2E"/>
    <w:rsid w:val="004515CE"/>
    <w:rsid w:val="00451783"/>
    <w:rsid w:val="004521A3"/>
    <w:rsid w:val="00452E13"/>
    <w:rsid w:val="004533B4"/>
    <w:rsid w:val="00453658"/>
    <w:rsid w:val="004539A4"/>
    <w:rsid w:val="004539C3"/>
    <w:rsid w:val="004562C7"/>
    <w:rsid w:val="00461422"/>
    <w:rsid w:val="00462802"/>
    <w:rsid w:val="004634F9"/>
    <w:rsid w:val="004636DC"/>
    <w:rsid w:val="00463F4F"/>
    <w:rsid w:val="00464478"/>
    <w:rsid w:val="00464863"/>
    <w:rsid w:val="004668AF"/>
    <w:rsid w:val="00466B5E"/>
    <w:rsid w:val="00466F94"/>
    <w:rsid w:val="00467109"/>
    <w:rsid w:val="004679B2"/>
    <w:rsid w:val="00471222"/>
    <w:rsid w:val="004721C2"/>
    <w:rsid w:val="00472407"/>
    <w:rsid w:val="0047265D"/>
    <w:rsid w:val="004727E7"/>
    <w:rsid w:val="00474D34"/>
    <w:rsid w:val="00474DDE"/>
    <w:rsid w:val="004750CF"/>
    <w:rsid w:val="004755E7"/>
    <w:rsid w:val="004758B8"/>
    <w:rsid w:val="00477117"/>
    <w:rsid w:val="00480C7D"/>
    <w:rsid w:val="00480CA8"/>
    <w:rsid w:val="004810A9"/>
    <w:rsid w:val="004816E1"/>
    <w:rsid w:val="00482F5C"/>
    <w:rsid w:val="0048489B"/>
    <w:rsid w:val="004850F0"/>
    <w:rsid w:val="00485627"/>
    <w:rsid w:val="00486B8C"/>
    <w:rsid w:val="004874D8"/>
    <w:rsid w:val="004878FA"/>
    <w:rsid w:val="004925B8"/>
    <w:rsid w:val="00492C86"/>
    <w:rsid w:val="00492D60"/>
    <w:rsid w:val="004968F0"/>
    <w:rsid w:val="00496A01"/>
    <w:rsid w:val="00496B27"/>
    <w:rsid w:val="00496DE7"/>
    <w:rsid w:val="004A01D0"/>
    <w:rsid w:val="004A0E7A"/>
    <w:rsid w:val="004A1066"/>
    <w:rsid w:val="004A20E8"/>
    <w:rsid w:val="004A29A2"/>
    <w:rsid w:val="004A2A4A"/>
    <w:rsid w:val="004A6729"/>
    <w:rsid w:val="004A71B8"/>
    <w:rsid w:val="004B0181"/>
    <w:rsid w:val="004B0867"/>
    <w:rsid w:val="004B282C"/>
    <w:rsid w:val="004B313A"/>
    <w:rsid w:val="004B322D"/>
    <w:rsid w:val="004B41E0"/>
    <w:rsid w:val="004B4892"/>
    <w:rsid w:val="004B48E5"/>
    <w:rsid w:val="004B4B98"/>
    <w:rsid w:val="004B52B8"/>
    <w:rsid w:val="004B5649"/>
    <w:rsid w:val="004B5A92"/>
    <w:rsid w:val="004B5E76"/>
    <w:rsid w:val="004B6599"/>
    <w:rsid w:val="004C22C9"/>
    <w:rsid w:val="004C342A"/>
    <w:rsid w:val="004C3EBD"/>
    <w:rsid w:val="004C7599"/>
    <w:rsid w:val="004C7792"/>
    <w:rsid w:val="004D08D4"/>
    <w:rsid w:val="004D0940"/>
    <w:rsid w:val="004D0BDB"/>
    <w:rsid w:val="004D0C58"/>
    <w:rsid w:val="004D0D03"/>
    <w:rsid w:val="004D1965"/>
    <w:rsid w:val="004D26F5"/>
    <w:rsid w:val="004D2D77"/>
    <w:rsid w:val="004D31C6"/>
    <w:rsid w:val="004D36EA"/>
    <w:rsid w:val="004D378F"/>
    <w:rsid w:val="004D44F8"/>
    <w:rsid w:val="004D4C83"/>
    <w:rsid w:val="004D5215"/>
    <w:rsid w:val="004D53B2"/>
    <w:rsid w:val="004D624F"/>
    <w:rsid w:val="004D62F7"/>
    <w:rsid w:val="004D7F65"/>
    <w:rsid w:val="004E100E"/>
    <w:rsid w:val="004E1060"/>
    <w:rsid w:val="004E35AA"/>
    <w:rsid w:val="004E4525"/>
    <w:rsid w:val="004E617F"/>
    <w:rsid w:val="004E630E"/>
    <w:rsid w:val="004E682D"/>
    <w:rsid w:val="004E6C33"/>
    <w:rsid w:val="004E6E09"/>
    <w:rsid w:val="004E7D73"/>
    <w:rsid w:val="004F00D6"/>
    <w:rsid w:val="004F2241"/>
    <w:rsid w:val="004F22A5"/>
    <w:rsid w:val="004F2C2D"/>
    <w:rsid w:val="004F2C83"/>
    <w:rsid w:val="004F30CD"/>
    <w:rsid w:val="004F32D1"/>
    <w:rsid w:val="004F358B"/>
    <w:rsid w:val="004F37CA"/>
    <w:rsid w:val="004F37F4"/>
    <w:rsid w:val="004F3E0E"/>
    <w:rsid w:val="004F3FD9"/>
    <w:rsid w:val="004F435B"/>
    <w:rsid w:val="004F4907"/>
    <w:rsid w:val="004F4AA8"/>
    <w:rsid w:val="004F4F68"/>
    <w:rsid w:val="004F6E76"/>
    <w:rsid w:val="005001DB"/>
    <w:rsid w:val="00500D33"/>
    <w:rsid w:val="00500D78"/>
    <w:rsid w:val="005033F2"/>
    <w:rsid w:val="0050361F"/>
    <w:rsid w:val="00503BE4"/>
    <w:rsid w:val="00503E41"/>
    <w:rsid w:val="00503F97"/>
    <w:rsid w:val="00504BF0"/>
    <w:rsid w:val="0050528E"/>
    <w:rsid w:val="005056C5"/>
    <w:rsid w:val="00505F16"/>
    <w:rsid w:val="005060B1"/>
    <w:rsid w:val="0050614B"/>
    <w:rsid w:val="00506955"/>
    <w:rsid w:val="00506DD1"/>
    <w:rsid w:val="005075C6"/>
    <w:rsid w:val="00507C01"/>
    <w:rsid w:val="005103BC"/>
    <w:rsid w:val="0051080D"/>
    <w:rsid w:val="005109FA"/>
    <w:rsid w:val="00511B83"/>
    <w:rsid w:val="00512810"/>
    <w:rsid w:val="005129BF"/>
    <w:rsid w:val="00512A15"/>
    <w:rsid w:val="00513716"/>
    <w:rsid w:val="00513937"/>
    <w:rsid w:val="00514A5A"/>
    <w:rsid w:val="005158A8"/>
    <w:rsid w:val="00515BBE"/>
    <w:rsid w:val="00516253"/>
    <w:rsid w:val="005174A8"/>
    <w:rsid w:val="00517E01"/>
    <w:rsid w:val="00520D50"/>
    <w:rsid w:val="0052155F"/>
    <w:rsid w:val="00521A13"/>
    <w:rsid w:val="0052200C"/>
    <w:rsid w:val="00523B18"/>
    <w:rsid w:val="00524631"/>
    <w:rsid w:val="005246FB"/>
    <w:rsid w:val="0052750C"/>
    <w:rsid w:val="00527A57"/>
    <w:rsid w:val="005304EA"/>
    <w:rsid w:val="00530B3B"/>
    <w:rsid w:val="0053174C"/>
    <w:rsid w:val="00534381"/>
    <w:rsid w:val="00534770"/>
    <w:rsid w:val="00534826"/>
    <w:rsid w:val="00534BE6"/>
    <w:rsid w:val="00535360"/>
    <w:rsid w:val="0053538D"/>
    <w:rsid w:val="00536E80"/>
    <w:rsid w:val="00536E8A"/>
    <w:rsid w:val="00536F4C"/>
    <w:rsid w:val="00540AF9"/>
    <w:rsid w:val="005413B1"/>
    <w:rsid w:val="0054185D"/>
    <w:rsid w:val="00541F7B"/>
    <w:rsid w:val="00542194"/>
    <w:rsid w:val="00542EA3"/>
    <w:rsid w:val="00543462"/>
    <w:rsid w:val="00544994"/>
    <w:rsid w:val="00544B35"/>
    <w:rsid w:val="00545396"/>
    <w:rsid w:val="0054567D"/>
    <w:rsid w:val="00545933"/>
    <w:rsid w:val="00545BCD"/>
    <w:rsid w:val="00546DCC"/>
    <w:rsid w:val="005475C3"/>
    <w:rsid w:val="00547F43"/>
    <w:rsid w:val="0055025A"/>
    <w:rsid w:val="00551959"/>
    <w:rsid w:val="00553AE5"/>
    <w:rsid w:val="00553F12"/>
    <w:rsid w:val="00554F0F"/>
    <w:rsid w:val="005558BB"/>
    <w:rsid w:val="005608BE"/>
    <w:rsid w:val="00560C5C"/>
    <w:rsid w:val="00560FF7"/>
    <w:rsid w:val="00562180"/>
    <w:rsid w:val="005621E6"/>
    <w:rsid w:val="0056247C"/>
    <w:rsid w:val="00562C47"/>
    <w:rsid w:val="00562CAE"/>
    <w:rsid w:val="00563C92"/>
    <w:rsid w:val="005644D6"/>
    <w:rsid w:val="00564768"/>
    <w:rsid w:val="00564851"/>
    <w:rsid w:val="005649FB"/>
    <w:rsid w:val="00567C5B"/>
    <w:rsid w:val="00570B59"/>
    <w:rsid w:val="00570DD0"/>
    <w:rsid w:val="0057150E"/>
    <w:rsid w:val="00572393"/>
    <w:rsid w:val="00572446"/>
    <w:rsid w:val="005727AD"/>
    <w:rsid w:val="00573347"/>
    <w:rsid w:val="005736F6"/>
    <w:rsid w:val="00575081"/>
    <w:rsid w:val="005752CC"/>
    <w:rsid w:val="00575552"/>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3017"/>
    <w:rsid w:val="005936AA"/>
    <w:rsid w:val="005956A1"/>
    <w:rsid w:val="00596330"/>
    <w:rsid w:val="00596607"/>
    <w:rsid w:val="0059680F"/>
    <w:rsid w:val="00596E12"/>
    <w:rsid w:val="00597444"/>
    <w:rsid w:val="00597981"/>
    <w:rsid w:val="005A0F65"/>
    <w:rsid w:val="005A18D2"/>
    <w:rsid w:val="005A18DE"/>
    <w:rsid w:val="005A212A"/>
    <w:rsid w:val="005A28CD"/>
    <w:rsid w:val="005A2E4E"/>
    <w:rsid w:val="005A38B2"/>
    <w:rsid w:val="005A39C0"/>
    <w:rsid w:val="005A4202"/>
    <w:rsid w:val="005A5AC3"/>
    <w:rsid w:val="005A646B"/>
    <w:rsid w:val="005A6A96"/>
    <w:rsid w:val="005A74F8"/>
    <w:rsid w:val="005A79A9"/>
    <w:rsid w:val="005B08E5"/>
    <w:rsid w:val="005B1421"/>
    <w:rsid w:val="005B17C5"/>
    <w:rsid w:val="005B2449"/>
    <w:rsid w:val="005B2775"/>
    <w:rsid w:val="005B47DE"/>
    <w:rsid w:val="005B5C3E"/>
    <w:rsid w:val="005B6855"/>
    <w:rsid w:val="005C0986"/>
    <w:rsid w:val="005C0B6D"/>
    <w:rsid w:val="005C1AD1"/>
    <w:rsid w:val="005C2440"/>
    <w:rsid w:val="005C3E5F"/>
    <w:rsid w:val="005C3FBC"/>
    <w:rsid w:val="005C501C"/>
    <w:rsid w:val="005C6FC2"/>
    <w:rsid w:val="005D1749"/>
    <w:rsid w:val="005D1E34"/>
    <w:rsid w:val="005D220A"/>
    <w:rsid w:val="005D2745"/>
    <w:rsid w:val="005D2AE7"/>
    <w:rsid w:val="005D3C45"/>
    <w:rsid w:val="005D4626"/>
    <w:rsid w:val="005D4CA9"/>
    <w:rsid w:val="005D5FE5"/>
    <w:rsid w:val="005D61EA"/>
    <w:rsid w:val="005D68DD"/>
    <w:rsid w:val="005D6978"/>
    <w:rsid w:val="005D792C"/>
    <w:rsid w:val="005D7AA0"/>
    <w:rsid w:val="005D7C4C"/>
    <w:rsid w:val="005E0DD9"/>
    <w:rsid w:val="005E2400"/>
    <w:rsid w:val="005E2597"/>
    <w:rsid w:val="005E3163"/>
    <w:rsid w:val="005E3967"/>
    <w:rsid w:val="005E3F07"/>
    <w:rsid w:val="005E43FF"/>
    <w:rsid w:val="005E441B"/>
    <w:rsid w:val="005E4FD9"/>
    <w:rsid w:val="005E5717"/>
    <w:rsid w:val="005E59C7"/>
    <w:rsid w:val="005E5A55"/>
    <w:rsid w:val="005E5C0A"/>
    <w:rsid w:val="005E6D21"/>
    <w:rsid w:val="005F24AD"/>
    <w:rsid w:val="005F2D76"/>
    <w:rsid w:val="005F31F9"/>
    <w:rsid w:val="005F3224"/>
    <w:rsid w:val="005F3E05"/>
    <w:rsid w:val="005F506E"/>
    <w:rsid w:val="005F5850"/>
    <w:rsid w:val="005F5E4E"/>
    <w:rsid w:val="005F63C0"/>
    <w:rsid w:val="005F64B5"/>
    <w:rsid w:val="005F7C91"/>
    <w:rsid w:val="006000AD"/>
    <w:rsid w:val="006001FF"/>
    <w:rsid w:val="00600816"/>
    <w:rsid w:val="00600CCE"/>
    <w:rsid w:val="00600EB9"/>
    <w:rsid w:val="00600F1C"/>
    <w:rsid w:val="00601D4B"/>
    <w:rsid w:val="006023B5"/>
    <w:rsid w:val="006024B6"/>
    <w:rsid w:val="00603B24"/>
    <w:rsid w:val="006053A9"/>
    <w:rsid w:val="006059A2"/>
    <w:rsid w:val="00607079"/>
    <w:rsid w:val="00607276"/>
    <w:rsid w:val="00607927"/>
    <w:rsid w:val="006101D7"/>
    <w:rsid w:val="00611563"/>
    <w:rsid w:val="0061208F"/>
    <w:rsid w:val="006126B9"/>
    <w:rsid w:val="00612913"/>
    <w:rsid w:val="006129A3"/>
    <w:rsid w:val="006132C5"/>
    <w:rsid w:val="0061389C"/>
    <w:rsid w:val="00613BFE"/>
    <w:rsid w:val="00613F17"/>
    <w:rsid w:val="00614265"/>
    <w:rsid w:val="0061450D"/>
    <w:rsid w:val="00614709"/>
    <w:rsid w:val="006154A5"/>
    <w:rsid w:val="0061616E"/>
    <w:rsid w:val="00616ADE"/>
    <w:rsid w:val="0061776E"/>
    <w:rsid w:val="0062048B"/>
    <w:rsid w:val="00620E3B"/>
    <w:rsid w:val="00621FE5"/>
    <w:rsid w:val="00622FD2"/>
    <w:rsid w:val="006231E8"/>
    <w:rsid w:val="00624BF0"/>
    <w:rsid w:val="006253A7"/>
    <w:rsid w:val="00625520"/>
    <w:rsid w:val="00625C0F"/>
    <w:rsid w:val="006266FF"/>
    <w:rsid w:val="0062681B"/>
    <w:rsid w:val="00626C5A"/>
    <w:rsid w:val="006275E9"/>
    <w:rsid w:val="00630403"/>
    <w:rsid w:val="00630A3F"/>
    <w:rsid w:val="00631038"/>
    <w:rsid w:val="00632D79"/>
    <w:rsid w:val="00633801"/>
    <w:rsid w:val="00633BA4"/>
    <w:rsid w:val="00633CD7"/>
    <w:rsid w:val="00634101"/>
    <w:rsid w:val="006342C9"/>
    <w:rsid w:val="006359FD"/>
    <w:rsid w:val="00635AA4"/>
    <w:rsid w:val="00636250"/>
    <w:rsid w:val="0063640F"/>
    <w:rsid w:val="006371B8"/>
    <w:rsid w:val="006409BF"/>
    <w:rsid w:val="00640F09"/>
    <w:rsid w:val="00641BA3"/>
    <w:rsid w:val="00642235"/>
    <w:rsid w:val="0064251E"/>
    <w:rsid w:val="00642733"/>
    <w:rsid w:val="00642BAB"/>
    <w:rsid w:val="00643443"/>
    <w:rsid w:val="00644948"/>
    <w:rsid w:val="00645C0A"/>
    <w:rsid w:val="00646909"/>
    <w:rsid w:val="00647642"/>
    <w:rsid w:val="0064777A"/>
    <w:rsid w:val="00647E22"/>
    <w:rsid w:val="006508E9"/>
    <w:rsid w:val="00650BA2"/>
    <w:rsid w:val="00650C07"/>
    <w:rsid w:val="0065336A"/>
    <w:rsid w:val="0065336D"/>
    <w:rsid w:val="006534F3"/>
    <w:rsid w:val="00653C0F"/>
    <w:rsid w:val="006549E7"/>
    <w:rsid w:val="00654B74"/>
    <w:rsid w:val="00655CE0"/>
    <w:rsid w:val="006560B9"/>
    <w:rsid w:val="00656D19"/>
    <w:rsid w:val="00656EA4"/>
    <w:rsid w:val="00657EB7"/>
    <w:rsid w:val="00660AA7"/>
    <w:rsid w:val="00661963"/>
    <w:rsid w:val="0066325B"/>
    <w:rsid w:val="00663D09"/>
    <w:rsid w:val="006641CF"/>
    <w:rsid w:val="006650E6"/>
    <w:rsid w:val="00665722"/>
    <w:rsid w:val="006665C1"/>
    <w:rsid w:val="00666703"/>
    <w:rsid w:val="00667458"/>
    <w:rsid w:val="00667747"/>
    <w:rsid w:val="00670073"/>
    <w:rsid w:val="006708CD"/>
    <w:rsid w:val="00670B47"/>
    <w:rsid w:val="00670C26"/>
    <w:rsid w:val="00670F9C"/>
    <w:rsid w:val="0067162E"/>
    <w:rsid w:val="00671861"/>
    <w:rsid w:val="006719E5"/>
    <w:rsid w:val="00673B2F"/>
    <w:rsid w:val="00674227"/>
    <w:rsid w:val="0067446A"/>
    <w:rsid w:val="006746DA"/>
    <w:rsid w:val="00675DF9"/>
    <w:rsid w:val="006764D5"/>
    <w:rsid w:val="00680BDF"/>
    <w:rsid w:val="00681192"/>
    <w:rsid w:val="006817BD"/>
    <w:rsid w:val="006819CC"/>
    <w:rsid w:val="00681C01"/>
    <w:rsid w:val="00681C97"/>
    <w:rsid w:val="00681EE2"/>
    <w:rsid w:val="006834D1"/>
    <w:rsid w:val="00685429"/>
    <w:rsid w:val="0068578D"/>
    <w:rsid w:val="006858E1"/>
    <w:rsid w:val="00685A17"/>
    <w:rsid w:val="006864BE"/>
    <w:rsid w:val="00686BB1"/>
    <w:rsid w:val="00687A24"/>
    <w:rsid w:val="006920FF"/>
    <w:rsid w:val="00693ABD"/>
    <w:rsid w:val="00694772"/>
    <w:rsid w:val="00695180"/>
    <w:rsid w:val="006951AE"/>
    <w:rsid w:val="006A1038"/>
    <w:rsid w:val="006A13D3"/>
    <w:rsid w:val="006A1419"/>
    <w:rsid w:val="006A14AC"/>
    <w:rsid w:val="006A1729"/>
    <w:rsid w:val="006A2550"/>
    <w:rsid w:val="006A4A5C"/>
    <w:rsid w:val="006A4DE7"/>
    <w:rsid w:val="006A54A5"/>
    <w:rsid w:val="006A625D"/>
    <w:rsid w:val="006A6994"/>
    <w:rsid w:val="006A69AD"/>
    <w:rsid w:val="006B3A33"/>
    <w:rsid w:val="006B4CE9"/>
    <w:rsid w:val="006B5439"/>
    <w:rsid w:val="006B5894"/>
    <w:rsid w:val="006C03E0"/>
    <w:rsid w:val="006C1330"/>
    <w:rsid w:val="006C1F30"/>
    <w:rsid w:val="006C25D6"/>
    <w:rsid w:val="006C2660"/>
    <w:rsid w:val="006C2A84"/>
    <w:rsid w:val="006C2FB6"/>
    <w:rsid w:val="006C3A91"/>
    <w:rsid w:val="006C4375"/>
    <w:rsid w:val="006C4B2E"/>
    <w:rsid w:val="006C539B"/>
    <w:rsid w:val="006C54C9"/>
    <w:rsid w:val="006D00A8"/>
    <w:rsid w:val="006D02AC"/>
    <w:rsid w:val="006D0622"/>
    <w:rsid w:val="006D2445"/>
    <w:rsid w:val="006D2D91"/>
    <w:rsid w:val="006D35FA"/>
    <w:rsid w:val="006D382C"/>
    <w:rsid w:val="006D3B02"/>
    <w:rsid w:val="006D3CFB"/>
    <w:rsid w:val="006D40E8"/>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2A35"/>
    <w:rsid w:val="006E31BC"/>
    <w:rsid w:val="006E431E"/>
    <w:rsid w:val="006E45CF"/>
    <w:rsid w:val="006E52E2"/>
    <w:rsid w:val="006E5755"/>
    <w:rsid w:val="006E6040"/>
    <w:rsid w:val="006E6811"/>
    <w:rsid w:val="006E70F7"/>
    <w:rsid w:val="006E712B"/>
    <w:rsid w:val="006E731D"/>
    <w:rsid w:val="006E77A9"/>
    <w:rsid w:val="006F023B"/>
    <w:rsid w:val="006F0312"/>
    <w:rsid w:val="006F072E"/>
    <w:rsid w:val="006F09FB"/>
    <w:rsid w:val="006F1B90"/>
    <w:rsid w:val="006F1B9D"/>
    <w:rsid w:val="006F2581"/>
    <w:rsid w:val="006F283B"/>
    <w:rsid w:val="006F2C89"/>
    <w:rsid w:val="006F3303"/>
    <w:rsid w:val="006F3676"/>
    <w:rsid w:val="006F5112"/>
    <w:rsid w:val="006F5A68"/>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5A"/>
    <w:rsid w:val="007075A9"/>
    <w:rsid w:val="0071043D"/>
    <w:rsid w:val="0071044A"/>
    <w:rsid w:val="0071059A"/>
    <w:rsid w:val="00712315"/>
    <w:rsid w:val="00712CDE"/>
    <w:rsid w:val="007130E1"/>
    <w:rsid w:val="00715800"/>
    <w:rsid w:val="00715CE5"/>
    <w:rsid w:val="00715E2B"/>
    <w:rsid w:val="00716612"/>
    <w:rsid w:val="007167AA"/>
    <w:rsid w:val="0071781C"/>
    <w:rsid w:val="0072022B"/>
    <w:rsid w:val="00720637"/>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08AB"/>
    <w:rsid w:val="00732303"/>
    <w:rsid w:val="00732DAF"/>
    <w:rsid w:val="007332CE"/>
    <w:rsid w:val="00733491"/>
    <w:rsid w:val="007338DC"/>
    <w:rsid w:val="00734879"/>
    <w:rsid w:val="00735B9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6816"/>
    <w:rsid w:val="00757949"/>
    <w:rsid w:val="00757B70"/>
    <w:rsid w:val="00757BF3"/>
    <w:rsid w:val="007603E5"/>
    <w:rsid w:val="00760CCA"/>
    <w:rsid w:val="00760ED6"/>
    <w:rsid w:val="0076185F"/>
    <w:rsid w:val="00761F3D"/>
    <w:rsid w:val="00762DB8"/>
    <w:rsid w:val="00763733"/>
    <w:rsid w:val="0076578B"/>
    <w:rsid w:val="00766890"/>
    <w:rsid w:val="00767BDB"/>
    <w:rsid w:val="00767F09"/>
    <w:rsid w:val="00770012"/>
    <w:rsid w:val="00770ABF"/>
    <w:rsid w:val="00771191"/>
    <w:rsid w:val="007714B5"/>
    <w:rsid w:val="0077213C"/>
    <w:rsid w:val="0077218F"/>
    <w:rsid w:val="007728C2"/>
    <w:rsid w:val="007729B5"/>
    <w:rsid w:val="00772C4C"/>
    <w:rsid w:val="00773991"/>
    <w:rsid w:val="00774C3F"/>
    <w:rsid w:val="00774C7C"/>
    <w:rsid w:val="00775F2F"/>
    <w:rsid w:val="00776E43"/>
    <w:rsid w:val="00777AC6"/>
    <w:rsid w:val="00781232"/>
    <w:rsid w:val="007831E1"/>
    <w:rsid w:val="00785F75"/>
    <w:rsid w:val="00786854"/>
    <w:rsid w:val="0078689D"/>
    <w:rsid w:val="00787CAC"/>
    <w:rsid w:val="00790286"/>
    <w:rsid w:val="00790A25"/>
    <w:rsid w:val="0079141A"/>
    <w:rsid w:val="00791F41"/>
    <w:rsid w:val="00792463"/>
    <w:rsid w:val="007924FB"/>
    <w:rsid w:val="00792774"/>
    <w:rsid w:val="00792E6A"/>
    <w:rsid w:val="00793270"/>
    <w:rsid w:val="007942A2"/>
    <w:rsid w:val="007949BD"/>
    <w:rsid w:val="00794F7D"/>
    <w:rsid w:val="007957E6"/>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4D38"/>
    <w:rsid w:val="007A5025"/>
    <w:rsid w:val="007A52BF"/>
    <w:rsid w:val="007A5D6F"/>
    <w:rsid w:val="007A66E3"/>
    <w:rsid w:val="007A6B82"/>
    <w:rsid w:val="007A7378"/>
    <w:rsid w:val="007A7492"/>
    <w:rsid w:val="007A7A84"/>
    <w:rsid w:val="007B015B"/>
    <w:rsid w:val="007B01F0"/>
    <w:rsid w:val="007B06EB"/>
    <w:rsid w:val="007B0DE8"/>
    <w:rsid w:val="007B1171"/>
    <w:rsid w:val="007B190B"/>
    <w:rsid w:val="007B2253"/>
    <w:rsid w:val="007B23E8"/>
    <w:rsid w:val="007B2882"/>
    <w:rsid w:val="007B3251"/>
    <w:rsid w:val="007B3CB6"/>
    <w:rsid w:val="007B3F1C"/>
    <w:rsid w:val="007B6DCC"/>
    <w:rsid w:val="007C02B8"/>
    <w:rsid w:val="007C0AC0"/>
    <w:rsid w:val="007C0D51"/>
    <w:rsid w:val="007C0D94"/>
    <w:rsid w:val="007C0D96"/>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501"/>
    <w:rsid w:val="007D3D0B"/>
    <w:rsid w:val="007D3E0A"/>
    <w:rsid w:val="007D40B3"/>
    <w:rsid w:val="007D4609"/>
    <w:rsid w:val="007D5682"/>
    <w:rsid w:val="007D5931"/>
    <w:rsid w:val="007D71DD"/>
    <w:rsid w:val="007D7E26"/>
    <w:rsid w:val="007E00EE"/>
    <w:rsid w:val="007E02A0"/>
    <w:rsid w:val="007E2840"/>
    <w:rsid w:val="007E2B96"/>
    <w:rsid w:val="007E2C86"/>
    <w:rsid w:val="007E4F74"/>
    <w:rsid w:val="007E670B"/>
    <w:rsid w:val="007E6C4B"/>
    <w:rsid w:val="007E7393"/>
    <w:rsid w:val="007E7F00"/>
    <w:rsid w:val="007F022A"/>
    <w:rsid w:val="007F05BF"/>
    <w:rsid w:val="007F0B58"/>
    <w:rsid w:val="007F1AA4"/>
    <w:rsid w:val="007F232A"/>
    <w:rsid w:val="007F34CD"/>
    <w:rsid w:val="007F48E1"/>
    <w:rsid w:val="007F54F5"/>
    <w:rsid w:val="007F61C8"/>
    <w:rsid w:val="007F75F6"/>
    <w:rsid w:val="007F7C59"/>
    <w:rsid w:val="007F7E19"/>
    <w:rsid w:val="008004CF"/>
    <w:rsid w:val="00800602"/>
    <w:rsid w:val="00800CFA"/>
    <w:rsid w:val="00801006"/>
    <w:rsid w:val="0080279A"/>
    <w:rsid w:val="008028A7"/>
    <w:rsid w:val="00802B84"/>
    <w:rsid w:val="008033CE"/>
    <w:rsid w:val="00803A57"/>
    <w:rsid w:val="00804EF1"/>
    <w:rsid w:val="00805C7C"/>
    <w:rsid w:val="008064BF"/>
    <w:rsid w:val="00806E9D"/>
    <w:rsid w:val="008079D2"/>
    <w:rsid w:val="00811BB7"/>
    <w:rsid w:val="00812989"/>
    <w:rsid w:val="00812D30"/>
    <w:rsid w:val="00813EE6"/>
    <w:rsid w:val="00813FC0"/>
    <w:rsid w:val="00814248"/>
    <w:rsid w:val="008147EE"/>
    <w:rsid w:val="00814C79"/>
    <w:rsid w:val="0081583D"/>
    <w:rsid w:val="0081584B"/>
    <w:rsid w:val="00815A21"/>
    <w:rsid w:val="00815AE0"/>
    <w:rsid w:val="00815CA7"/>
    <w:rsid w:val="00816FD3"/>
    <w:rsid w:val="0082003A"/>
    <w:rsid w:val="008201FA"/>
    <w:rsid w:val="008203E2"/>
    <w:rsid w:val="00820690"/>
    <w:rsid w:val="0082240C"/>
    <w:rsid w:val="00822927"/>
    <w:rsid w:val="00822B58"/>
    <w:rsid w:val="00822C63"/>
    <w:rsid w:val="008233F1"/>
    <w:rsid w:val="00823965"/>
    <w:rsid w:val="0082455E"/>
    <w:rsid w:val="008247A5"/>
    <w:rsid w:val="00825201"/>
    <w:rsid w:val="008254C1"/>
    <w:rsid w:val="00825E91"/>
    <w:rsid w:val="00826538"/>
    <w:rsid w:val="00826B82"/>
    <w:rsid w:val="00830757"/>
    <w:rsid w:val="008309BF"/>
    <w:rsid w:val="008331C7"/>
    <w:rsid w:val="0083342B"/>
    <w:rsid w:val="00833B31"/>
    <w:rsid w:val="008340E9"/>
    <w:rsid w:val="008342AC"/>
    <w:rsid w:val="00834446"/>
    <w:rsid w:val="0083469E"/>
    <w:rsid w:val="00834D17"/>
    <w:rsid w:val="00834D6D"/>
    <w:rsid w:val="00835B91"/>
    <w:rsid w:val="00836ADE"/>
    <w:rsid w:val="008371AB"/>
    <w:rsid w:val="00837C60"/>
    <w:rsid w:val="008409F2"/>
    <w:rsid w:val="008413C1"/>
    <w:rsid w:val="00843031"/>
    <w:rsid w:val="008450EC"/>
    <w:rsid w:val="00846F59"/>
    <w:rsid w:val="0084763F"/>
    <w:rsid w:val="00847CD6"/>
    <w:rsid w:val="00850CBE"/>
    <w:rsid w:val="00851102"/>
    <w:rsid w:val="00851184"/>
    <w:rsid w:val="0085133B"/>
    <w:rsid w:val="00851441"/>
    <w:rsid w:val="00851811"/>
    <w:rsid w:val="00852085"/>
    <w:rsid w:val="00852B7C"/>
    <w:rsid w:val="00852E90"/>
    <w:rsid w:val="008534C1"/>
    <w:rsid w:val="00853F6C"/>
    <w:rsid w:val="008542FD"/>
    <w:rsid w:val="00854E56"/>
    <w:rsid w:val="00856002"/>
    <w:rsid w:val="00856CE5"/>
    <w:rsid w:val="008576C4"/>
    <w:rsid w:val="00857877"/>
    <w:rsid w:val="00857C6C"/>
    <w:rsid w:val="008605EB"/>
    <w:rsid w:val="00860F5E"/>
    <w:rsid w:val="008612F9"/>
    <w:rsid w:val="00862134"/>
    <w:rsid w:val="00862A57"/>
    <w:rsid w:val="00864160"/>
    <w:rsid w:val="008644F3"/>
    <w:rsid w:val="00865A89"/>
    <w:rsid w:val="00866366"/>
    <w:rsid w:val="0086674F"/>
    <w:rsid w:val="00870296"/>
    <w:rsid w:val="00870E66"/>
    <w:rsid w:val="00870FD2"/>
    <w:rsid w:val="00871E2F"/>
    <w:rsid w:val="00872905"/>
    <w:rsid w:val="00872A20"/>
    <w:rsid w:val="00872D4C"/>
    <w:rsid w:val="008732F2"/>
    <w:rsid w:val="008734D9"/>
    <w:rsid w:val="008753D2"/>
    <w:rsid w:val="00875621"/>
    <w:rsid w:val="008769F6"/>
    <w:rsid w:val="00876C22"/>
    <w:rsid w:val="00877250"/>
    <w:rsid w:val="008778CA"/>
    <w:rsid w:val="00880359"/>
    <w:rsid w:val="00880640"/>
    <w:rsid w:val="008806AD"/>
    <w:rsid w:val="00881889"/>
    <w:rsid w:val="00881AAF"/>
    <w:rsid w:val="00881D8C"/>
    <w:rsid w:val="00882E80"/>
    <w:rsid w:val="008835D4"/>
    <w:rsid w:val="00883679"/>
    <w:rsid w:val="00884DFC"/>
    <w:rsid w:val="00886177"/>
    <w:rsid w:val="008861E7"/>
    <w:rsid w:val="008861F4"/>
    <w:rsid w:val="0088681B"/>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9659E"/>
    <w:rsid w:val="008A0485"/>
    <w:rsid w:val="008A04E4"/>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0F1A"/>
    <w:rsid w:val="008B2D73"/>
    <w:rsid w:val="008B3123"/>
    <w:rsid w:val="008B3EF9"/>
    <w:rsid w:val="008B554C"/>
    <w:rsid w:val="008B55FE"/>
    <w:rsid w:val="008B58C1"/>
    <w:rsid w:val="008B6F13"/>
    <w:rsid w:val="008B7058"/>
    <w:rsid w:val="008B72F6"/>
    <w:rsid w:val="008C13CB"/>
    <w:rsid w:val="008C2139"/>
    <w:rsid w:val="008C3A6D"/>
    <w:rsid w:val="008C3E3A"/>
    <w:rsid w:val="008C3F66"/>
    <w:rsid w:val="008C507E"/>
    <w:rsid w:val="008C6DB6"/>
    <w:rsid w:val="008C704A"/>
    <w:rsid w:val="008C709B"/>
    <w:rsid w:val="008C7231"/>
    <w:rsid w:val="008C7800"/>
    <w:rsid w:val="008C7B64"/>
    <w:rsid w:val="008C7E2D"/>
    <w:rsid w:val="008C7F21"/>
    <w:rsid w:val="008D0973"/>
    <w:rsid w:val="008D26D8"/>
    <w:rsid w:val="008D27AC"/>
    <w:rsid w:val="008D28D2"/>
    <w:rsid w:val="008D29F7"/>
    <w:rsid w:val="008D2AA6"/>
    <w:rsid w:val="008D37F9"/>
    <w:rsid w:val="008D424B"/>
    <w:rsid w:val="008D496F"/>
    <w:rsid w:val="008D5E3A"/>
    <w:rsid w:val="008D615D"/>
    <w:rsid w:val="008D6784"/>
    <w:rsid w:val="008D6915"/>
    <w:rsid w:val="008E04B4"/>
    <w:rsid w:val="008E0EE2"/>
    <w:rsid w:val="008E1B80"/>
    <w:rsid w:val="008E1F59"/>
    <w:rsid w:val="008E2DEB"/>
    <w:rsid w:val="008E36BD"/>
    <w:rsid w:val="008E3C5E"/>
    <w:rsid w:val="008E482B"/>
    <w:rsid w:val="008E54F1"/>
    <w:rsid w:val="008E5732"/>
    <w:rsid w:val="008E58DA"/>
    <w:rsid w:val="008E5BA0"/>
    <w:rsid w:val="008E6395"/>
    <w:rsid w:val="008E6E62"/>
    <w:rsid w:val="008E7273"/>
    <w:rsid w:val="008E78BC"/>
    <w:rsid w:val="008F0AA4"/>
    <w:rsid w:val="008F0AC6"/>
    <w:rsid w:val="008F1655"/>
    <w:rsid w:val="008F3224"/>
    <w:rsid w:val="008F35B7"/>
    <w:rsid w:val="008F407C"/>
    <w:rsid w:val="008F434F"/>
    <w:rsid w:val="008F480C"/>
    <w:rsid w:val="008F4903"/>
    <w:rsid w:val="008F4F11"/>
    <w:rsid w:val="008F523B"/>
    <w:rsid w:val="008F53BB"/>
    <w:rsid w:val="008F592E"/>
    <w:rsid w:val="008F6048"/>
    <w:rsid w:val="008F7875"/>
    <w:rsid w:val="009006E6"/>
    <w:rsid w:val="00900F86"/>
    <w:rsid w:val="00902292"/>
    <w:rsid w:val="00902524"/>
    <w:rsid w:val="00903623"/>
    <w:rsid w:val="00903D4E"/>
    <w:rsid w:val="0090492B"/>
    <w:rsid w:val="009069FE"/>
    <w:rsid w:val="00907B14"/>
    <w:rsid w:val="00910E76"/>
    <w:rsid w:val="00910F63"/>
    <w:rsid w:val="009136C8"/>
    <w:rsid w:val="00913AAB"/>
    <w:rsid w:val="00914B6D"/>
    <w:rsid w:val="00916242"/>
    <w:rsid w:val="009165E8"/>
    <w:rsid w:val="00917458"/>
    <w:rsid w:val="00920D78"/>
    <w:rsid w:val="00921A4E"/>
    <w:rsid w:val="00922642"/>
    <w:rsid w:val="00922F50"/>
    <w:rsid w:val="00923073"/>
    <w:rsid w:val="00923A74"/>
    <w:rsid w:val="00923BF8"/>
    <w:rsid w:val="00923D21"/>
    <w:rsid w:val="00923F0F"/>
    <w:rsid w:val="00924184"/>
    <w:rsid w:val="00924622"/>
    <w:rsid w:val="009258D5"/>
    <w:rsid w:val="00927B3E"/>
    <w:rsid w:val="00927F5D"/>
    <w:rsid w:val="00931729"/>
    <w:rsid w:val="00932E48"/>
    <w:rsid w:val="00933D09"/>
    <w:rsid w:val="009340C9"/>
    <w:rsid w:val="00934C51"/>
    <w:rsid w:val="0093506E"/>
    <w:rsid w:val="009352C1"/>
    <w:rsid w:val="0093646A"/>
    <w:rsid w:val="009367A7"/>
    <w:rsid w:val="009374A4"/>
    <w:rsid w:val="00937AA0"/>
    <w:rsid w:val="00940868"/>
    <w:rsid w:val="00941172"/>
    <w:rsid w:val="009411D6"/>
    <w:rsid w:val="00941FD4"/>
    <w:rsid w:val="009459F3"/>
    <w:rsid w:val="0094672C"/>
    <w:rsid w:val="0094680D"/>
    <w:rsid w:val="00946AF5"/>
    <w:rsid w:val="00947807"/>
    <w:rsid w:val="00950765"/>
    <w:rsid w:val="00950DCE"/>
    <w:rsid w:val="009517A7"/>
    <w:rsid w:val="00951E09"/>
    <w:rsid w:val="00952062"/>
    <w:rsid w:val="0095249E"/>
    <w:rsid w:val="0095303E"/>
    <w:rsid w:val="009537AB"/>
    <w:rsid w:val="00953FDF"/>
    <w:rsid w:val="00954134"/>
    <w:rsid w:val="00955703"/>
    <w:rsid w:val="00957388"/>
    <w:rsid w:val="00957544"/>
    <w:rsid w:val="00957F18"/>
    <w:rsid w:val="00960909"/>
    <w:rsid w:val="00961857"/>
    <w:rsid w:val="0096235B"/>
    <w:rsid w:val="00963396"/>
    <w:rsid w:val="00966BF3"/>
    <w:rsid w:val="00967CF0"/>
    <w:rsid w:val="00967FA0"/>
    <w:rsid w:val="00970672"/>
    <w:rsid w:val="0097070C"/>
    <w:rsid w:val="00970E0E"/>
    <w:rsid w:val="009713B1"/>
    <w:rsid w:val="00971613"/>
    <w:rsid w:val="00971F55"/>
    <w:rsid w:val="0097220E"/>
    <w:rsid w:val="00973164"/>
    <w:rsid w:val="009737B0"/>
    <w:rsid w:val="00974B40"/>
    <w:rsid w:val="00974D36"/>
    <w:rsid w:val="00974FFD"/>
    <w:rsid w:val="009755F7"/>
    <w:rsid w:val="00980821"/>
    <w:rsid w:val="0098242C"/>
    <w:rsid w:val="0098326F"/>
    <w:rsid w:val="0098453E"/>
    <w:rsid w:val="009858AE"/>
    <w:rsid w:val="00985CEE"/>
    <w:rsid w:val="009861BB"/>
    <w:rsid w:val="009862E1"/>
    <w:rsid w:val="00986507"/>
    <w:rsid w:val="00987088"/>
    <w:rsid w:val="009871B5"/>
    <w:rsid w:val="00987374"/>
    <w:rsid w:val="00987673"/>
    <w:rsid w:val="00987C5B"/>
    <w:rsid w:val="00990520"/>
    <w:rsid w:val="009905CE"/>
    <w:rsid w:val="00990EBC"/>
    <w:rsid w:val="009918F3"/>
    <w:rsid w:val="00991EC5"/>
    <w:rsid w:val="0099280C"/>
    <w:rsid w:val="00992AE4"/>
    <w:rsid w:val="00992E35"/>
    <w:rsid w:val="00994B31"/>
    <w:rsid w:val="0099690B"/>
    <w:rsid w:val="00996DE8"/>
    <w:rsid w:val="009A054A"/>
    <w:rsid w:val="009A05FD"/>
    <w:rsid w:val="009A0921"/>
    <w:rsid w:val="009A1302"/>
    <w:rsid w:val="009A1410"/>
    <w:rsid w:val="009A1773"/>
    <w:rsid w:val="009A22F7"/>
    <w:rsid w:val="009A231E"/>
    <w:rsid w:val="009A24E6"/>
    <w:rsid w:val="009A3D1F"/>
    <w:rsid w:val="009A4F97"/>
    <w:rsid w:val="009A59B7"/>
    <w:rsid w:val="009A5D7E"/>
    <w:rsid w:val="009A60C2"/>
    <w:rsid w:val="009A6DF7"/>
    <w:rsid w:val="009A6FC4"/>
    <w:rsid w:val="009A74D7"/>
    <w:rsid w:val="009A766E"/>
    <w:rsid w:val="009A7867"/>
    <w:rsid w:val="009B03CC"/>
    <w:rsid w:val="009B0860"/>
    <w:rsid w:val="009B10C5"/>
    <w:rsid w:val="009B13E2"/>
    <w:rsid w:val="009B18E2"/>
    <w:rsid w:val="009B1C32"/>
    <w:rsid w:val="009B1E31"/>
    <w:rsid w:val="009B22D9"/>
    <w:rsid w:val="009B3071"/>
    <w:rsid w:val="009B37E8"/>
    <w:rsid w:val="009B4F7E"/>
    <w:rsid w:val="009B56C5"/>
    <w:rsid w:val="009B6496"/>
    <w:rsid w:val="009B6915"/>
    <w:rsid w:val="009B75C7"/>
    <w:rsid w:val="009B7839"/>
    <w:rsid w:val="009C1463"/>
    <w:rsid w:val="009C1CCC"/>
    <w:rsid w:val="009C38F2"/>
    <w:rsid w:val="009C393D"/>
    <w:rsid w:val="009C48DC"/>
    <w:rsid w:val="009C5CD5"/>
    <w:rsid w:val="009C68CE"/>
    <w:rsid w:val="009C6EA6"/>
    <w:rsid w:val="009D0B9D"/>
    <w:rsid w:val="009D0D3E"/>
    <w:rsid w:val="009D1232"/>
    <w:rsid w:val="009D25F0"/>
    <w:rsid w:val="009D28AD"/>
    <w:rsid w:val="009D4F2C"/>
    <w:rsid w:val="009D5809"/>
    <w:rsid w:val="009D5C30"/>
    <w:rsid w:val="009E0930"/>
    <w:rsid w:val="009E15C3"/>
    <w:rsid w:val="009E1A92"/>
    <w:rsid w:val="009E230E"/>
    <w:rsid w:val="009E234D"/>
    <w:rsid w:val="009E49F3"/>
    <w:rsid w:val="009E5785"/>
    <w:rsid w:val="009E58EC"/>
    <w:rsid w:val="009E5F51"/>
    <w:rsid w:val="009E667D"/>
    <w:rsid w:val="009E674F"/>
    <w:rsid w:val="009E765E"/>
    <w:rsid w:val="009E7D08"/>
    <w:rsid w:val="009F018D"/>
    <w:rsid w:val="009F0370"/>
    <w:rsid w:val="009F056F"/>
    <w:rsid w:val="009F094B"/>
    <w:rsid w:val="009F0E91"/>
    <w:rsid w:val="009F15B8"/>
    <w:rsid w:val="009F1BFD"/>
    <w:rsid w:val="009F292C"/>
    <w:rsid w:val="009F3AC9"/>
    <w:rsid w:val="009F4317"/>
    <w:rsid w:val="009F453F"/>
    <w:rsid w:val="009F47D0"/>
    <w:rsid w:val="009F5313"/>
    <w:rsid w:val="009F5914"/>
    <w:rsid w:val="009F5C07"/>
    <w:rsid w:val="009F5E50"/>
    <w:rsid w:val="009F7A66"/>
    <w:rsid w:val="009F7D7B"/>
    <w:rsid w:val="009F7F88"/>
    <w:rsid w:val="00A00941"/>
    <w:rsid w:val="00A02807"/>
    <w:rsid w:val="00A0342B"/>
    <w:rsid w:val="00A03991"/>
    <w:rsid w:val="00A04739"/>
    <w:rsid w:val="00A06E0C"/>
    <w:rsid w:val="00A07879"/>
    <w:rsid w:val="00A07B5E"/>
    <w:rsid w:val="00A116A9"/>
    <w:rsid w:val="00A117BD"/>
    <w:rsid w:val="00A12E93"/>
    <w:rsid w:val="00A1439C"/>
    <w:rsid w:val="00A1449F"/>
    <w:rsid w:val="00A1535D"/>
    <w:rsid w:val="00A15878"/>
    <w:rsid w:val="00A15CB2"/>
    <w:rsid w:val="00A15D11"/>
    <w:rsid w:val="00A16025"/>
    <w:rsid w:val="00A1643E"/>
    <w:rsid w:val="00A204FF"/>
    <w:rsid w:val="00A211DB"/>
    <w:rsid w:val="00A21462"/>
    <w:rsid w:val="00A216B3"/>
    <w:rsid w:val="00A21849"/>
    <w:rsid w:val="00A21A65"/>
    <w:rsid w:val="00A21E34"/>
    <w:rsid w:val="00A22112"/>
    <w:rsid w:val="00A2217D"/>
    <w:rsid w:val="00A22637"/>
    <w:rsid w:val="00A23450"/>
    <w:rsid w:val="00A24401"/>
    <w:rsid w:val="00A24AD9"/>
    <w:rsid w:val="00A25A8B"/>
    <w:rsid w:val="00A26EB2"/>
    <w:rsid w:val="00A26F7E"/>
    <w:rsid w:val="00A27277"/>
    <w:rsid w:val="00A27EAC"/>
    <w:rsid w:val="00A302BE"/>
    <w:rsid w:val="00A30D7A"/>
    <w:rsid w:val="00A319E8"/>
    <w:rsid w:val="00A34584"/>
    <w:rsid w:val="00A36234"/>
    <w:rsid w:val="00A363C2"/>
    <w:rsid w:val="00A3705F"/>
    <w:rsid w:val="00A379BF"/>
    <w:rsid w:val="00A42CC5"/>
    <w:rsid w:val="00A43F66"/>
    <w:rsid w:val="00A44C96"/>
    <w:rsid w:val="00A453C6"/>
    <w:rsid w:val="00A46806"/>
    <w:rsid w:val="00A46CEF"/>
    <w:rsid w:val="00A47782"/>
    <w:rsid w:val="00A47BE4"/>
    <w:rsid w:val="00A50A7E"/>
    <w:rsid w:val="00A51976"/>
    <w:rsid w:val="00A52ECC"/>
    <w:rsid w:val="00A53A10"/>
    <w:rsid w:val="00A5569C"/>
    <w:rsid w:val="00A57475"/>
    <w:rsid w:val="00A6026F"/>
    <w:rsid w:val="00A6076E"/>
    <w:rsid w:val="00A609BE"/>
    <w:rsid w:val="00A6106A"/>
    <w:rsid w:val="00A6276B"/>
    <w:rsid w:val="00A62A1F"/>
    <w:rsid w:val="00A62B9B"/>
    <w:rsid w:val="00A62ECB"/>
    <w:rsid w:val="00A64380"/>
    <w:rsid w:val="00A643BF"/>
    <w:rsid w:val="00A663DB"/>
    <w:rsid w:val="00A665DA"/>
    <w:rsid w:val="00A678FB"/>
    <w:rsid w:val="00A67F8A"/>
    <w:rsid w:val="00A708AC"/>
    <w:rsid w:val="00A710B0"/>
    <w:rsid w:val="00A7116C"/>
    <w:rsid w:val="00A72278"/>
    <w:rsid w:val="00A7403A"/>
    <w:rsid w:val="00A7424D"/>
    <w:rsid w:val="00A7527E"/>
    <w:rsid w:val="00A7646E"/>
    <w:rsid w:val="00A813B7"/>
    <w:rsid w:val="00A81635"/>
    <w:rsid w:val="00A81D3A"/>
    <w:rsid w:val="00A81FC4"/>
    <w:rsid w:val="00A8235E"/>
    <w:rsid w:val="00A829C6"/>
    <w:rsid w:val="00A83090"/>
    <w:rsid w:val="00A83201"/>
    <w:rsid w:val="00A83280"/>
    <w:rsid w:val="00A839B0"/>
    <w:rsid w:val="00A83F96"/>
    <w:rsid w:val="00A84089"/>
    <w:rsid w:val="00A84D45"/>
    <w:rsid w:val="00A85917"/>
    <w:rsid w:val="00A85FBC"/>
    <w:rsid w:val="00A86E54"/>
    <w:rsid w:val="00A87F54"/>
    <w:rsid w:val="00A90BC9"/>
    <w:rsid w:val="00A917F7"/>
    <w:rsid w:val="00A91A24"/>
    <w:rsid w:val="00A921C6"/>
    <w:rsid w:val="00A924AC"/>
    <w:rsid w:val="00A92E46"/>
    <w:rsid w:val="00A932B8"/>
    <w:rsid w:val="00A94315"/>
    <w:rsid w:val="00A94F3D"/>
    <w:rsid w:val="00A95EA9"/>
    <w:rsid w:val="00A963F1"/>
    <w:rsid w:val="00A9683F"/>
    <w:rsid w:val="00A96F03"/>
    <w:rsid w:val="00AA0262"/>
    <w:rsid w:val="00AA0A56"/>
    <w:rsid w:val="00AA21E9"/>
    <w:rsid w:val="00AA2843"/>
    <w:rsid w:val="00AA2B8F"/>
    <w:rsid w:val="00AA34EA"/>
    <w:rsid w:val="00AA360B"/>
    <w:rsid w:val="00AA5545"/>
    <w:rsid w:val="00AA5B4D"/>
    <w:rsid w:val="00AA6169"/>
    <w:rsid w:val="00AA69D5"/>
    <w:rsid w:val="00AA6A7C"/>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0D4C"/>
    <w:rsid w:val="00AC10C2"/>
    <w:rsid w:val="00AC2C51"/>
    <w:rsid w:val="00AC31B8"/>
    <w:rsid w:val="00AC3F29"/>
    <w:rsid w:val="00AC45F3"/>
    <w:rsid w:val="00AC4A23"/>
    <w:rsid w:val="00AD0BEC"/>
    <w:rsid w:val="00AD1822"/>
    <w:rsid w:val="00AD1A16"/>
    <w:rsid w:val="00AD1B60"/>
    <w:rsid w:val="00AD1C90"/>
    <w:rsid w:val="00AD1D23"/>
    <w:rsid w:val="00AD3C5D"/>
    <w:rsid w:val="00AD3D97"/>
    <w:rsid w:val="00AD46C0"/>
    <w:rsid w:val="00AD4F01"/>
    <w:rsid w:val="00AD5067"/>
    <w:rsid w:val="00AD5FD2"/>
    <w:rsid w:val="00AD6E19"/>
    <w:rsid w:val="00AD72B4"/>
    <w:rsid w:val="00AE021D"/>
    <w:rsid w:val="00AE05BD"/>
    <w:rsid w:val="00AE069C"/>
    <w:rsid w:val="00AE0902"/>
    <w:rsid w:val="00AE1831"/>
    <w:rsid w:val="00AE18CC"/>
    <w:rsid w:val="00AE18FA"/>
    <w:rsid w:val="00AE285B"/>
    <w:rsid w:val="00AE3B8D"/>
    <w:rsid w:val="00AE49B6"/>
    <w:rsid w:val="00AE50DB"/>
    <w:rsid w:val="00AE5B28"/>
    <w:rsid w:val="00AF1764"/>
    <w:rsid w:val="00AF181A"/>
    <w:rsid w:val="00AF19F3"/>
    <w:rsid w:val="00AF1E2A"/>
    <w:rsid w:val="00AF22D1"/>
    <w:rsid w:val="00AF2B65"/>
    <w:rsid w:val="00AF34B1"/>
    <w:rsid w:val="00AF38F8"/>
    <w:rsid w:val="00AF3F43"/>
    <w:rsid w:val="00AF637F"/>
    <w:rsid w:val="00B00114"/>
    <w:rsid w:val="00B00471"/>
    <w:rsid w:val="00B009C9"/>
    <w:rsid w:val="00B01B58"/>
    <w:rsid w:val="00B01FA9"/>
    <w:rsid w:val="00B025E1"/>
    <w:rsid w:val="00B03887"/>
    <w:rsid w:val="00B03AF9"/>
    <w:rsid w:val="00B03D5F"/>
    <w:rsid w:val="00B045AE"/>
    <w:rsid w:val="00B05113"/>
    <w:rsid w:val="00B05BAF"/>
    <w:rsid w:val="00B05EB7"/>
    <w:rsid w:val="00B06345"/>
    <w:rsid w:val="00B06A2B"/>
    <w:rsid w:val="00B07307"/>
    <w:rsid w:val="00B07AD8"/>
    <w:rsid w:val="00B1046F"/>
    <w:rsid w:val="00B11C26"/>
    <w:rsid w:val="00B12401"/>
    <w:rsid w:val="00B13129"/>
    <w:rsid w:val="00B13266"/>
    <w:rsid w:val="00B145B6"/>
    <w:rsid w:val="00B20260"/>
    <w:rsid w:val="00B20656"/>
    <w:rsid w:val="00B218AA"/>
    <w:rsid w:val="00B227B2"/>
    <w:rsid w:val="00B23AF5"/>
    <w:rsid w:val="00B241BF"/>
    <w:rsid w:val="00B24283"/>
    <w:rsid w:val="00B24502"/>
    <w:rsid w:val="00B24E9F"/>
    <w:rsid w:val="00B25E4B"/>
    <w:rsid w:val="00B26B5C"/>
    <w:rsid w:val="00B2737E"/>
    <w:rsid w:val="00B27C6B"/>
    <w:rsid w:val="00B27FDC"/>
    <w:rsid w:val="00B304EC"/>
    <w:rsid w:val="00B30F4D"/>
    <w:rsid w:val="00B32047"/>
    <w:rsid w:val="00B3268C"/>
    <w:rsid w:val="00B32CD5"/>
    <w:rsid w:val="00B336DB"/>
    <w:rsid w:val="00B34A03"/>
    <w:rsid w:val="00B35335"/>
    <w:rsid w:val="00B366C4"/>
    <w:rsid w:val="00B367EA"/>
    <w:rsid w:val="00B369C5"/>
    <w:rsid w:val="00B40576"/>
    <w:rsid w:val="00B4070D"/>
    <w:rsid w:val="00B40B84"/>
    <w:rsid w:val="00B4111A"/>
    <w:rsid w:val="00B41583"/>
    <w:rsid w:val="00B41EF2"/>
    <w:rsid w:val="00B42897"/>
    <w:rsid w:val="00B45032"/>
    <w:rsid w:val="00B4529D"/>
    <w:rsid w:val="00B4592A"/>
    <w:rsid w:val="00B45E2F"/>
    <w:rsid w:val="00B46F50"/>
    <w:rsid w:val="00B474D0"/>
    <w:rsid w:val="00B503E3"/>
    <w:rsid w:val="00B51620"/>
    <w:rsid w:val="00B5205B"/>
    <w:rsid w:val="00B5222A"/>
    <w:rsid w:val="00B52627"/>
    <w:rsid w:val="00B52BE5"/>
    <w:rsid w:val="00B52DC4"/>
    <w:rsid w:val="00B53260"/>
    <w:rsid w:val="00B53281"/>
    <w:rsid w:val="00B53460"/>
    <w:rsid w:val="00B53578"/>
    <w:rsid w:val="00B54918"/>
    <w:rsid w:val="00B565CF"/>
    <w:rsid w:val="00B569BF"/>
    <w:rsid w:val="00B57023"/>
    <w:rsid w:val="00B570B1"/>
    <w:rsid w:val="00B60738"/>
    <w:rsid w:val="00B608DC"/>
    <w:rsid w:val="00B60DC4"/>
    <w:rsid w:val="00B62CFF"/>
    <w:rsid w:val="00B64ED5"/>
    <w:rsid w:val="00B65193"/>
    <w:rsid w:val="00B65A6B"/>
    <w:rsid w:val="00B66628"/>
    <w:rsid w:val="00B66A66"/>
    <w:rsid w:val="00B66BF0"/>
    <w:rsid w:val="00B70EDF"/>
    <w:rsid w:val="00B716D2"/>
    <w:rsid w:val="00B72D7A"/>
    <w:rsid w:val="00B74981"/>
    <w:rsid w:val="00B74BCD"/>
    <w:rsid w:val="00B75947"/>
    <w:rsid w:val="00B76B1F"/>
    <w:rsid w:val="00B7727E"/>
    <w:rsid w:val="00B8064B"/>
    <w:rsid w:val="00B80C73"/>
    <w:rsid w:val="00B80E16"/>
    <w:rsid w:val="00B821C3"/>
    <w:rsid w:val="00B844A7"/>
    <w:rsid w:val="00B85BF0"/>
    <w:rsid w:val="00B86842"/>
    <w:rsid w:val="00B86CDC"/>
    <w:rsid w:val="00B870FC"/>
    <w:rsid w:val="00B87663"/>
    <w:rsid w:val="00B87C40"/>
    <w:rsid w:val="00B910B1"/>
    <w:rsid w:val="00B91BBF"/>
    <w:rsid w:val="00B92319"/>
    <w:rsid w:val="00B928D8"/>
    <w:rsid w:val="00B92AD5"/>
    <w:rsid w:val="00B93840"/>
    <w:rsid w:val="00B9431C"/>
    <w:rsid w:val="00B963CA"/>
    <w:rsid w:val="00B96CC5"/>
    <w:rsid w:val="00B97623"/>
    <w:rsid w:val="00B976A3"/>
    <w:rsid w:val="00B976DF"/>
    <w:rsid w:val="00B97973"/>
    <w:rsid w:val="00B97CD5"/>
    <w:rsid w:val="00BA040A"/>
    <w:rsid w:val="00BA05E6"/>
    <w:rsid w:val="00BA101E"/>
    <w:rsid w:val="00BA1140"/>
    <w:rsid w:val="00BA14AA"/>
    <w:rsid w:val="00BA18C9"/>
    <w:rsid w:val="00BA2547"/>
    <w:rsid w:val="00BA39F0"/>
    <w:rsid w:val="00BA3D24"/>
    <w:rsid w:val="00BA519C"/>
    <w:rsid w:val="00BA5380"/>
    <w:rsid w:val="00BA5C92"/>
    <w:rsid w:val="00BA5E3D"/>
    <w:rsid w:val="00BA6355"/>
    <w:rsid w:val="00BA6E39"/>
    <w:rsid w:val="00BA71E4"/>
    <w:rsid w:val="00BA7228"/>
    <w:rsid w:val="00BA774F"/>
    <w:rsid w:val="00BB0167"/>
    <w:rsid w:val="00BB079C"/>
    <w:rsid w:val="00BB2074"/>
    <w:rsid w:val="00BB39AB"/>
    <w:rsid w:val="00BB3CA0"/>
    <w:rsid w:val="00BB6111"/>
    <w:rsid w:val="00BB6310"/>
    <w:rsid w:val="00BB6C20"/>
    <w:rsid w:val="00BB756F"/>
    <w:rsid w:val="00BC04C6"/>
    <w:rsid w:val="00BC0DCC"/>
    <w:rsid w:val="00BC1BBA"/>
    <w:rsid w:val="00BC1F08"/>
    <w:rsid w:val="00BC2952"/>
    <w:rsid w:val="00BC2AC7"/>
    <w:rsid w:val="00BC3BBC"/>
    <w:rsid w:val="00BC3F94"/>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0F7"/>
    <w:rsid w:val="00BE01A8"/>
    <w:rsid w:val="00BE0A4A"/>
    <w:rsid w:val="00BE0FCD"/>
    <w:rsid w:val="00BE2BE3"/>
    <w:rsid w:val="00BE2E43"/>
    <w:rsid w:val="00BE323A"/>
    <w:rsid w:val="00BE3350"/>
    <w:rsid w:val="00BE4337"/>
    <w:rsid w:val="00BE4F0F"/>
    <w:rsid w:val="00BE66DC"/>
    <w:rsid w:val="00BE7F4A"/>
    <w:rsid w:val="00BF1AB2"/>
    <w:rsid w:val="00BF2278"/>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4C"/>
    <w:rsid w:val="00C00A81"/>
    <w:rsid w:val="00C00BAF"/>
    <w:rsid w:val="00C022C5"/>
    <w:rsid w:val="00C02961"/>
    <w:rsid w:val="00C03AA2"/>
    <w:rsid w:val="00C041B3"/>
    <w:rsid w:val="00C044AF"/>
    <w:rsid w:val="00C046CE"/>
    <w:rsid w:val="00C075E7"/>
    <w:rsid w:val="00C077BD"/>
    <w:rsid w:val="00C10321"/>
    <w:rsid w:val="00C1047E"/>
    <w:rsid w:val="00C104F8"/>
    <w:rsid w:val="00C10AED"/>
    <w:rsid w:val="00C10C4D"/>
    <w:rsid w:val="00C11170"/>
    <w:rsid w:val="00C11E6F"/>
    <w:rsid w:val="00C12972"/>
    <w:rsid w:val="00C12B35"/>
    <w:rsid w:val="00C1384B"/>
    <w:rsid w:val="00C13A71"/>
    <w:rsid w:val="00C152DC"/>
    <w:rsid w:val="00C158F6"/>
    <w:rsid w:val="00C166FD"/>
    <w:rsid w:val="00C1721F"/>
    <w:rsid w:val="00C17F75"/>
    <w:rsid w:val="00C17F89"/>
    <w:rsid w:val="00C214CE"/>
    <w:rsid w:val="00C22E36"/>
    <w:rsid w:val="00C242AA"/>
    <w:rsid w:val="00C25C00"/>
    <w:rsid w:val="00C2618F"/>
    <w:rsid w:val="00C264F0"/>
    <w:rsid w:val="00C308BA"/>
    <w:rsid w:val="00C30F06"/>
    <w:rsid w:val="00C31689"/>
    <w:rsid w:val="00C31938"/>
    <w:rsid w:val="00C32A57"/>
    <w:rsid w:val="00C32C18"/>
    <w:rsid w:val="00C334BF"/>
    <w:rsid w:val="00C33701"/>
    <w:rsid w:val="00C3370F"/>
    <w:rsid w:val="00C339F0"/>
    <w:rsid w:val="00C33E88"/>
    <w:rsid w:val="00C3682B"/>
    <w:rsid w:val="00C36AAC"/>
    <w:rsid w:val="00C373A7"/>
    <w:rsid w:val="00C3757F"/>
    <w:rsid w:val="00C4096C"/>
    <w:rsid w:val="00C415B7"/>
    <w:rsid w:val="00C416E0"/>
    <w:rsid w:val="00C425B6"/>
    <w:rsid w:val="00C434D2"/>
    <w:rsid w:val="00C4353D"/>
    <w:rsid w:val="00C43C32"/>
    <w:rsid w:val="00C43D3D"/>
    <w:rsid w:val="00C44E1A"/>
    <w:rsid w:val="00C460E6"/>
    <w:rsid w:val="00C4701D"/>
    <w:rsid w:val="00C478AA"/>
    <w:rsid w:val="00C47954"/>
    <w:rsid w:val="00C500C5"/>
    <w:rsid w:val="00C5145D"/>
    <w:rsid w:val="00C51BFF"/>
    <w:rsid w:val="00C526C3"/>
    <w:rsid w:val="00C527B1"/>
    <w:rsid w:val="00C52CEE"/>
    <w:rsid w:val="00C54DB3"/>
    <w:rsid w:val="00C557CF"/>
    <w:rsid w:val="00C55A87"/>
    <w:rsid w:val="00C56A18"/>
    <w:rsid w:val="00C5720B"/>
    <w:rsid w:val="00C5787A"/>
    <w:rsid w:val="00C600C5"/>
    <w:rsid w:val="00C6084D"/>
    <w:rsid w:val="00C616AD"/>
    <w:rsid w:val="00C61A0E"/>
    <w:rsid w:val="00C61DEB"/>
    <w:rsid w:val="00C62217"/>
    <w:rsid w:val="00C62643"/>
    <w:rsid w:val="00C62B1F"/>
    <w:rsid w:val="00C631DD"/>
    <w:rsid w:val="00C63378"/>
    <w:rsid w:val="00C638C6"/>
    <w:rsid w:val="00C63E98"/>
    <w:rsid w:val="00C644D2"/>
    <w:rsid w:val="00C64507"/>
    <w:rsid w:val="00C648C5"/>
    <w:rsid w:val="00C65039"/>
    <w:rsid w:val="00C6536C"/>
    <w:rsid w:val="00C65C13"/>
    <w:rsid w:val="00C65E5C"/>
    <w:rsid w:val="00C66AAF"/>
    <w:rsid w:val="00C67791"/>
    <w:rsid w:val="00C67842"/>
    <w:rsid w:val="00C7074D"/>
    <w:rsid w:val="00C70855"/>
    <w:rsid w:val="00C70BB7"/>
    <w:rsid w:val="00C715D4"/>
    <w:rsid w:val="00C72710"/>
    <w:rsid w:val="00C74307"/>
    <w:rsid w:val="00C7484A"/>
    <w:rsid w:val="00C74E5F"/>
    <w:rsid w:val="00C75B80"/>
    <w:rsid w:val="00C75E31"/>
    <w:rsid w:val="00C76092"/>
    <w:rsid w:val="00C76676"/>
    <w:rsid w:val="00C775B6"/>
    <w:rsid w:val="00C809A0"/>
    <w:rsid w:val="00C812B3"/>
    <w:rsid w:val="00C8247C"/>
    <w:rsid w:val="00C843DA"/>
    <w:rsid w:val="00C84B7A"/>
    <w:rsid w:val="00C85A66"/>
    <w:rsid w:val="00C85E67"/>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1CC5"/>
    <w:rsid w:val="00CA38AA"/>
    <w:rsid w:val="00CA482A"/>
    <w:rsid w:val="00CA562E"/>
    <w:rsid w:val="00CA7BF0"/>
    <w:rsid w:val="00CB0565"/>
    <w:rsid w:val="00CB1D17"/>
    <w:rsid w:val="00CB1ECC"/>
    <w:rsid w:val="00CB27EA"/>
    <w:rsid w:val="00CB3621"/>
    <w:rsid w:val="00CB4D9C"/>
    <w:rsid w:val="00CB5E9F"/>
    <w:rsid w:val="00CC09A0"/>
    <w:rsid w:val="00CC0CFE"/>
    <w:rsid w:val="00CC1D73"/>
    <w:rsid w:val="00CC2BC5"/>
    <w:rsid w:val="00CC33F0"/>
    <w:rsid w:val="00CC41FE"/>
    <w:rsid w:val="00CC5E73"/>
    <w:rsid w:val="00CC66A3"/>
    <w:rsid w:val="00CC7869"/>
    <w:rsid w:val="00CC7A52"/>
    <w:rsid w:val="00CD000A"/>
    <w:rsid w:val="00CD0028"/>
    <w:rsid w:val="00CD0C32"/>
    <w:rsid w:val="00CD1C90"/>
    <w:rsid w:val="00CD1CB6"/>
    <w:rsid w:val="00CD21AB"/>
    <w:rsid w:val="00CD2201"/>
    <w:rsid w:val="00CD2361"/>
    <w:rsid w:val="00CD26D0"/>
    <w:rsid w:val="00CD28B1"/>
    <w:rsid w:val="00CD28DE"/>
    <w:rsid w:val="00CD4345"/>
    <w:rsid w:val="00CD492F"/>
    <w:rsid w:val="00CD4A27"/>
    <w:rsid w:val="00CD5B6C"/>
    <w:rsid w:val="00CD6603"/>
    <w:rsid w:val="00CD6C2A"/>
    <w:rsid w:val="00CD6EDE"/>
    <w:rsid w:val="00CD70A5"/>
    <w:rsid w:val="00CD7314"/>
    <w:rsid w:val="00CD7969"/>
    <w:rsid w:val="00CE003C"/>
    <w:rsid w:val="00CE02D5"/>
    <w:rsid w:val="00CE0423"/>
    <w:rsid w:val="00CE0993"/>
    <w:rsid w:val="00CE1131"/>
    <w:rsid w:val="00CE2C31"/>
    <w:rsid w:val="00CE3308"/>
    <w:rsid w:val="00CE3F41"/>
    <w:rsid w:val="00CE5DB9"/>
    <w:rsid w:val="00CE6879"/>
    <w:rsid w:val="00CE6C18"/>
    <w:rsid w:val="00CF0073"/>
    <w:rsid w:val="00CF0A87"/>
    <w:rsid w:val="00CF1502"/>
    <w:rsid w:val="00CF1AB1"/>
    <w:rsid w:val="00CF2B3B"/>
    <w:rsid w:val="00CF311F"/>
    <w:rsid w:val="00CF3607"/>
    <w:rsid w:val="00CF3BEC"/>
    <w:rsid w:val="00CF43F1"/>
    <w:rsid w:val="00CF512A"/>
    <w:rsid w:val="00CF663E"/>
    <w:rsid w:val="00CF685E"/>
    <w:rsid w:val="00CF6AD6"/>
    <w:rsid w:val="00CF7E99"/>
    <w:rsid w:val="00D001C9"/>
    <w:rsid w:val="00D01098"/>
    <w:rsid w:val="00D02064"/>
    <w:rsid w:val="00D036D5"/>
    <w:rsid w:val="00D04613"/>
    <w:rsid w:val="00D04FB9"/>
    <w:rsid w:val="00D11042"/>
    <w:rsid w:val="00D1131B"/>
    <w:rsid w:val="00D11C41"/>
    <w:rsid w:val="00D11DE0"/>
    <w:rsid w:val="00D12755"/>
    <w:rsid w:val="00D13187"/>
    <w:rsid w:val="00D139EC"/>
    <w:rsid w:val="00D14247"/>
    <w:rsid w:val="00D1446D"/>
    <w:rsid w:val="00D146D8"/>
    <w:rsid w:val="00D1512A"/>
    <w:rsid w:val="00D15F0D"/>
    <w:rsid w:val="00D16F97"/>
    <w:rsid w:val="00D1731D"/>
    <w:rsid w:val="00D201F8"/>
    <w:rsid w:val="00D203F1"/>
    <w:rsid w:val="00D207EA"/>
    <w:rsid w:val="00D210A9"/>
    <w:rsid w:val="00D216DF"/>
    <w:rsid w:val="00D21C0A"/>
    <w:rsid w:val="00D22603"/>
    <w:rsid w:val="00D22B85"/>
    <w:rsid w:val="00D2338F"/>
    <w:rsid w:val="00D2662D"/>
    <w:rsid w:val="00D27E52"/>
    <w:rsid w:val="00D31012"/>
    <w:rsid w:val="00D31604"/>
    <w:rsid w:val="00D317CF"/>
    <w:rsid w:val="00D322F1"/>
    <w:rsid w:val="00D3288B"/>
    <w:rsid w:val="00D331EB"/>
    <w:rsid w:val="00D34465"/>
    <w:rsid w:val="00D35767"/>
    <w:rsid w:val="00D35C3D"/>
    <w:rsid w:val="00D35C60"/>
    <w:rsid w:val="00D36159"/>
    <w:rsid w:val="00D365DB"/>
    <w:rsid w:val="00D40741"/>
    <w:rsid w:val="00D415B7"/>
    <w:rsid w:val="00D416A6"/>
    <w:rsid w:val="00D429EF"/>
    <w:rsid w:val="00D43403"/>
    <w:rsid w:val="00D43892"/>
    <w:rsid w:val="00D43E8E"/>
    <w:rsid w:val="00D44DEB"/>
    <w:rsid w:val="00D45663"/>
    <w:rsid w:val="00D459C4"/>
    <w:rsid w:val="00D45D86"/>
    <w:rsid w:val="00D45F92"/>
    <w:rsid w:val="00D46A01"/>
    <w:rsid w:val="00D46B36"/>
    <w:rsid w:val="00D47FA7"/>
    <w:rsid w:val="00D5037B"/>
    <w:rsid w:val="00D504CE"/>
    <w:rsid w:val="00D50AAA"/>
    <w:rsid w:val="00D52BF8"/>
    <w:rsid w:val="00D5353E"/>
    <w:rsid w:val="00D53F1E"/>
    <w:rsid w:val="00D55698"/>
    <w:rsid w:val="00D571F5"/>
    <w:rsid w:val="00D57664"/>
    <w:rsid w:val="00D60D42"/>
    <w:rsid w:val="00D610EC"/>
    <w:rsid w:val="00D61173"/>
    <w:rsid w:val="00D612F3"/>
    <w:rsid w:val="00D619F6"/>
    <w:rsid w:val="00D623F3"/>
    <w:rsid w:val="00D63129"/>
    <w:rsid w:val="00D6358B"/>
    <w:rsid w:val="00D63696"/>
    <w:rsid w:val="00D65284"/>
    <w:rsid w:val="00D657AF"/>
    <w:rsid w:val="00D657FE"/>
    <w:rsid w:val="00D65F46"/>
    <w:rsid w:val="00D66031"/>
    <w:rsid w:val="00D665A3"/>
    <w:rsid w:val="00D6699C"/>
    <w:rsid w:val="00D66D9E"/>
    <w:rsid w:val="00D67187"/>
    <w:rsid w:val="00D67A01"/>
    <w:rsid w:val="00D7018E"/>
    <w:rsid w:val="00D702F6"/>
    <w:rsid w:val="00D70A6E"/>
    <w:rsid w:val="00D70FA0"/>
    <w:rsid w:val="00D71344"/>
    <w:rsid w:val="00D71AC5"/>
    <w:rsid w:val="00D71BA6"/>
    <w:rsid w:val="00D7215D"/>
    <w:rsid w:val="00D72AB2"/>
    <w:rsid w:val="00D73710"/>
    <w:rsid w:val="00D73E0F"/>
    <w:rsid w:val="00D75F3E"/>
    <w:rsid w:val="00D7704C"/>
    <w:rsid w:val="00D77463"/>
    <w:rsid w:val="00D77762"/>
    <w:rsid w:val="00D777DF"/>
    <w:rsid w:val="00D81548"/>
    <w:rsid w:val="00D81906"/>
    <w:rsid w:val="00D81B20"/>
    <w:rsid w:val="00D832C1"/>
    <w:rsid w:val="00D84B07"/>
    <w:rsid w:val="00D84B98"/>
    <w:rsid w:val="00D857BB"/>
    <w:rsid w:val="00D86536"/>
    <w:rsid w:val="00D86941"/>
    <w:rsid w:val="00D87033"/>
    <w:rsid w:val="00D8789A"/>
    <w:rsid w:val="00D9006C"/>
    <w:rsid w:val="00D9054D"/>
    <w:rsid w:val="00D90E12"/>
    <w:rsid w:val="00D91258"/>
    <w:rsid w:val="00D91270"/>
    <w:rsid w:val="00D9159D"/>
    <w:rsid w:val="00D9168C"/>
    <w:rsid w:val="00D918C1"/>
    <w:rsid w:val="00D91AAC"/>
    <w:rsid w:val="00D92232"/>
    <w:rsid w:val="00D925B6"/>
    <w:rsid w:val="00D92BF8"/>
    <w:rsid w:val="00D94B16"/>
    <w:rsid w:val="00D96904"/>
    <w:rsid w:val="00DA0429"/>
    <w:rsid w:val="00DA0A2D"/>
    <w:rsid w:val="00DA13EC"/>
    <w:rsid w:val="00DA19AD"/>
    <w:rsid w:val="00DA2157"/>
    <w:rsid w:val="00DA29DE"/>
    <w:rsid w:val="00DA33B7"/>
    <w:rsid w:val="00DA36FD"/>
    <w:rsid w:val="00DA38ED"/>
    <w:rsid w:val="00DA3D94"/>
    <w:rsid w:val="00DA42A2"/>
    <w:rsid w:val="00DA47EA"/>
    <w:rsid w:val="00DA4DAF"/>
    <w:rsid w:val="00DA50A5"/>
    <w:rsid w:val="00DA5861"/>
    <w:rsid w:val="00DA649C"/>
    <w:rsid w:val="00DA6C9B"/>
    <w:rsid w:val="00DA6CCB"/>
    <w:rsid w:val="00DA722D"/>
    <w:rsid w:val="00DA739D"/>
    <w:rsid w:val="00DA7B38"/>
    <w:rsid w:val="00DB0F26"/>
    <w:rsid w:val="00DB4919"/>
    <w:rsid w:val="00DB4CC5"/>
    <w:rsid w:val="00DB4D37"/>
    <w:rsid w:val="00DB4FEB"/>
    <w:rsid w:val="00DB5DE4"/>
    <w:rsid w:val="00DB799B"/>
    <w:rsid w:val="00DC06E1"/>
    <w:rsid w:val="00DC1258"/>
    <w:rsid w:val="00DC14E1"/>
    <w:rsid w:val="00DC1C66"/>
    <w:rsid w:val="00DC2A60"/>
    <w:rsid w:val="00DC2AFB"/>
    <w:rsid w:val="00DC39BB"/>
    <w:rsid w:val="00DC5180"/>
    <w:rsid w:val="00DC541A"/>
    <w:rsid w:val="00DC54F3"/>
    <w:rsid w:val="00DC575D"/>
    <w:rsid w:val="00DC7EA5"/>
    <w:rsid w:val="00DD0654"/>
    <w:rsid w:val="00DD12A6"/>
    <w:rsid w:val="00DD223D"/>
    <w:rsid w:val="00DD26AA"/>
    <w:rsid w:val="00DD42D8"/>
    <w:rsid w:val="00DD76DF"/>
    <w:rsid w:val="00DE0642"/>
    <w:rsid w:val="00DE122E"/>
    <w:rsid w:val="00DE1AF1"/>
    <w:rsid w:val="00DE2395"/>
    <w:rsid w:val="00DE2554"/>
    <w:rsid w:val="00DE25ED"/>
    <w:rsid w:val="00DE287A"/>
    <w:rsid w:val="00DE34BB"/>
    <w:rsid w:val="00DE3EBB"/>
    <w:rsid w:val="00DE4104"/>
    <w:rsid w:val="00DE5174"/>
    <w:rsid w:val="00DE60DD"/>
    <w:rsid w:val="00DE74DD"/>
    <w:rsid w:val="00DE7745"/>
    <w:rsid w:val="00DF0305"/>
    <w:rsid w:val="00DF0DF9"/>
    <w:rsid w:val="00DF1705"/>
    <w:rsid w:val="00DF2228"/>
    <w:rsid w:val="00DF2694"/>
    <w:rsid w:val="00DF27E2"/>
    <w:rsid w:val="00DF33FE"/>
    <w:rsid w:val="00DF4745"/>
    <w:rsid w:val="00DF584D"/>
    <w:rsid w:val="00DF5CA2"/>
    <w:rsid w:val="00DF5DFB"/>
    <w:rsid w:val="00DF64E2"/>
    <w:rsid w:val="00DF77B9"/>
    <w:rsid w:val="00DF796C"/>
    <w:rsid w:val="00E003D3"/>
    <w:rsid w:val="00E00ADD"/>
    <w:rsid w:val="00E00DE3"/>
    <w:rsid w:val="00E02514"/>
    <w:rsid w:val="00E03B15"/>
    <w:rsid w:val="00E03C35"/>
    <w:rsid w:val="00E04AB4"/>
    <w:rsid w:val="00E05077"/>
    <w:rsid w:val="00E0582C"/>
    <w:rsid w:val="00E072EC"/>
    <w:rsid w:val="00E077AD"/>
    <w:rsid w:val="00E10F73"/>
    <w:rsid w:val="00E10F88"/>
    <w:rsid w:val="00E11439"/>
    <w:rsid w:val="00E124C2"/>
    <w:rsid w:val="00E12535"/>
    <w:rsid w:val="00E12965"/>
    <w:rsid w:val="00E130DB"/>
    <w:rsid w:val="00E14818"/>
    <w:rsid w:val="00E154C7"/>
    <w:rsid w:val="00E1597C"/>
    <w:rsid w:val="00E162B9"/>
    <w:rsid w:val="00E20535"/>
    <w:rsid w:val="00E22151"/>
    <w:rsid w:val="00E23298"/>
    <w:rsid w:val="00E23553"/>
    <w:rsid w:val="00E23676"/>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0525"/>
    <w:rsid w:val="00E410AA"/>
    <w:rsid w:val="00E42DF6"/>
    <w:rsid w:val="00E4300D"/>
    <w:rsid w:val="00E437E4"/>
    <w:rsid w:val="00E44E9B"/>
    <w:rsid w:val="00E45021"/>
    <w:rsid w:val="00E451A1"/>
    <w:rsid w:val="00E46BA8"/>
    <w:rsid w:val="00E46D6E"/>
    <w:rsid w:val="00E4720C"/>
    <w:rsid w:val="00E47354"/>
    <w:rsid w:val="00E50D88"/>
    <w:rsid w:val="00E50E8E"/>
    <w:rsid w:val="00E518D5"/>
    <w:rsid w:val="00E51983"/>
    <w:rsid w:val="00E51C40"/>
    <w:rsid w:val="00E527D2"/>
    <w:rsid w:val="00E529F5"/>
    <w:rsid w:val="00E52C16"/>
    <w:rsid w:val="00E537F2"/>
    <w:rsid w:val="00E541B4"/>
    <w:rsid w:val="00E542D2"/>
    <w:rsid w:val="00E547DC"/>
    <w:rsid w:val="00E54848"/>
    <w:rsid w:val="00E55298"/>
    <w:rsid w:val="00E55392"/>
    <w:rsid w:val="00E55589"/>
    <w:rsid w:val="00E55870"/>
    <w:rsid w:val="00E57CF1"/>
    <w:rsid w:val="00E615BA"/>
    <w:rsid w:val="00E62107"/>
    <w:rsid w:val="00E62243"/>
    <w:rsid w:val="00E6266B"/>
    <w:rsid w:val="00E633E7"/>
    <w:rsid w:val="00E64614"/>
    <w:rsid w:val="00E64CDE"/>
    <w:rsid w:val="00E670FF"/>
    <w:rsid w:val="00E6763D"/>
    <w:rsid w:val="00E67D2C"/>
    <w:rsid w:val="00E701C8"/>
    <w:rsid w:val="00E70436"/>
    <w:rsid w:val="00E708C5"/>
    <w:rsid w:val="00E71C6E"/>
    <w:rsid w:val="00E72F31"/>
    <w:rsid w:val="00E733A0"/>
    <w:rsid w:val="00E74514"/>
    <w:rsid w:val="00E74D7F"/>
    <w:rsid w:val="00E76BDE"/>
    <w:rsid w:val="00E8081F"/>
    <w:rsid w:val="00E80E00"/>
    <w:rsid w:val="00E810D0"/>
    <w:rsid w:val="00E8165E"/>
    <w:rsid w:val="00E86191"/>
    <w:rsid w:val="00E871B5"/>
    <w:rsid w:val="00E90129"/>
    <w:rsid w:val="00E90286"/>
    <w:rsid w:val="00E90D35"/>
    <w:rsid w:val="00E90E53"/>
    <w:rsid w:val="00E90FF8"/>
    <w:rsid w:val="00E922D1"/>
    <w:rsid w:val="00E93D00"/>
    <w:rsid w:val="00E94485"/>
    <w:rsid w:val="00E957BE"/>
    <w:rsid w:val="00E95E21"/>
    <w:rsid w:val="00E963C4"/>
    <w:rsid w:val="00E97CDF"/>
    <w:rsid w:val="00EA036C"/>
    <w:rsid w:val="00EA2093"/>
    <w:rsid w:val="00EA259B"/>
    <w:rsid w:val="00EA25E2"/>
    <w:rsid w:val="00EA3BB9"/>
    <w:rsid w:val="00EA4414"/>
    <w:rsid w:val="00EA45C5"/>
    <w:rsid w:val="00EA4DB1"/>
    <w:rsid w:val="00EA5265"/>
    <w:rsid w:val="00EA58B1"/>
    <w:rsid w:val="00EA5DEF"/>
    <w:rsid w:val="00EA7302"/>
    <w:rsid w:val="00EA7721"/>
    <w:rsid w:val="00EA794D"/>
    <w:rsid w:val="00EB0612"/>
    <w:rsid w:val="00EB0EAC"/>
    <w:rsid w:val="00EB13F3"/>
    <w:rsid w:val="00EB23D1"/>
    <w:rsid w:val="00EB316B"/>
    <w:rsid w:val="00EB3573"/>
    <w:rsid w:val="00EB3669"/>
    <w:rsid w:val="00EB36FC"/>
    <w:rsid w:val="00EB6853"/>
    <w:rsid w:val="00EB6AC5"/>
    <w:rsid w:val="00EB7CE6"/>
    <w:rsid w:val="00EB7F99"/>
    <w:rsid w:val="00EC0235"/>
    <w:rsid w:val="00EC0F90"/>
    <w:rsid w:val="00EC3523"/>
    <w:rsid w:val="00EC515A"/>
    <w:rsid w:val="00EC6390"/>
    <w:rsid w:val="00EC68A5"/>
    <w:rsid w:val="00EC6B25"/>
    <w:rsid w:val="00EC7830"/>
    <w:rsid w:val="00ED058F"/>
    <w:rsid w:val="00ED097F"/>
    <w:rsid w:val="00ED0DD0"/>
    <w:rsid w:val="00ED168D"/>
    <w:rsid w:val="00ED2320"/>
    <w:rsid w:val="00ED319B"/>
    <w:rsid w:val="00ED36CE"/>
    <w:rsid w:val="00ED3B0D"/>
    <w:rsid w:val="00ED3EE6"/>
    <w:rsid w:val="00ED407A"/>
    <w:rsid w:val="00ED4C51"/>
    <w:rsid w:val="00ED5B68"/>
    <w:rsid w:val="00ED7752"/>
    <w:rsid w:val="00ED79A9"/>
    <w:rsid w:val="00EE0DEF"/>
    <w:rsid w:val="00EE20B1"/>
    <w:rsid w:val="00EE42F5"/>
    <w:rsid w:val="00EE4888"/>
    <w:rsid w:val="00EE50F9"/>
    <w:rsid w:val="00EE6688"/>
    <w:rsid w:val="00EE6C5E"/>
    <w:rsid w:val="00EE75ED"/>
    <w:rsid w:val="00EF0059"/>
    <w:rsid w:val="00EF020D"/>
    <w:rsid w:val="00EF083F"/>
    <w:rsid w:val="00EF0BC1"/>
    <w:rsid w:val="00EF18D0"/>
    <w:rsid w:val="00EF19E1"/>
    <w:rsid w:val="00EF2541"/>
    <w:rsid w:val="00EF3845"/>
    <w:rsid w:val="00EF39B3"/>
    <w:rsid w:val="00EF48C8"/>
    <w:rsid w:val="00EF513E"/>
    <w:rsid w:val="00EF537F"/>
    <w:rsid w:val="00EF5777"/>
    <w:rsid w:val="00EF5917"/>
    <w:rsid w:val="00EF5D0D"/>
    <w:rsid w:val="00EF69DB"/>
    <w:rsid w:val="00EF6ABA"/>
    <w:rsid w:val="00EF736B"/>
    <w:rsid w:val="00EF74A8"/>
    <w:rsid w:val="00EF7B9C"/>
    <w:rsid w:val="00EF7E64"/>
    <w:rsid w:val="00F008E3"/>
    <w:rsid w:val="00F01A75"/>
    <w:rsid w:val="00F02202"/>
    <w:rsid w:val="00F046E3"/>
    <w:rsid w:val="00F05BD0"/>
    <w:rsid w:val="00F06079"/>
    <w:rsid w:val="00F11B55"/>
    <w:rsid w:val="00F12187"/>
    <w:rsid w:val="00F13848"/>
    <w:rsid w:val="00F142E5"/>
    <w:rsid w:val="00F16186"/>
    <w:rsid w:val="00F17CBF"/>
    <w:rsid w:val="00F207BE"/>
    <w:rsid w:val="00F21C74"/>
    <w:rsid w:val="00F2219F"/>
    <w:rsid w:val="00F22A7B"/>
    <w:rsid w:val="00F2506F"/>
    <w:rsid w:val="00F2537D"/>
    <w:rsid w:val="00F25651"/>
    <w:rsid w:val="00F25F11"/>
    <w:rsid w:val="00F266B7"/>
    <w:rsid w:val="00F27877"/>
    <w:rsid w:val="00F27A5E"/>
    <w:rsid w:val="00F30A71"/>
    <w:rsid w:val="00F30D0F"/>
    <w:rsid w:val="00F31F84"/>
    <w:rsid w:val="00F3211F"/>
    <w:rsid w:val="00F32585"/>
    <w:rsid w:val="00F32756"/>
    <w:rsid w:val="00F32A61"/>
    <w:rsid w:val="00F32CCF"/>
    <w:rsid w:val="00F33E3E"/>
    <w:rsid w:val="00F367EC"/>
    <w:rsid w:val="00F408C3"/>
    <w:rsid w:val="00F4095B"/>
    <w:rsid w:val="00F415EB"/>
    <w:rsid w:val="00F41A6D"/>
    <w:rsid w:val="00F43095"/>
    <w:rsid w:val="00F4322F"/>
    <w:rsid w:val="00F43785"/>
    <w:rsid w:val="00F454B5"/>
    <w:rsid w:val="00F45547"/>
    <w:rsid w:val="00F4627D"/>
    <w:rsid w:val="00F46619"/>
    <w:rsid w:val="00F4729E"/>
    <w:rsid w:val="00F475C1"/>
    <w:rsid w:val="00F51078"/>
    <w:rsid w:val="00F517C4"/>
    <w:rsid w:val="00F534B2"/>
    <w:rsid w:val="00F53621"/>
    <w:rsid w:val="00F536DC"/>
    <w:rsid w:val="00F53807"/>
    <w:rsid w:val="00F545C9"/>
    <w:rsid w:val="00F5529D"/>
    <w:rsid w:val="00F55BDB"/>
    <w:rsid w:val="00F55E02"/>
    <w:rsid w:val="00F561DA"/>
    <w:rsid w:val="00F6047C"/>
    <w:rsid w:val="00F61519"/>
    <w:rsid w:val="00F62738"/>
    <w:rsid w:val="00F63C9B"/>
    <w:rsid w:val="00F6514C"/>
    <w:rsid w:val="00F7071F"/>
    <w:rsid w:val="00F7085A"/>
    <w:rsid w:val="00F70EF7"/>
    <w:rsid w:val="00F714C8"/>
    <w:rsid w:val="00F7192E"/>
    <w:rsid w:val="00F71FEB"/>
    <w:rsid w:val="00F7242E"/>
    <w:rsid w:val="00F72C32"/>
    <w:rsid w:val="00F73996"/>
    <w:rsid w:val="00F742BD"/>
    <w:rsid w:val="00F74339"/>
    <w:rsid w:val="00F74446"/>
    <w:rsid w:val="00F74598"/>
    <w:rsid w:val="00F74A4D"/>
    <w:rsid w:val="00F75A1F"/>
    <w:rsid w:val="00F76963"/>
    <w:rsid w:val="00F76AF0"/>
    <w:rsid w:val="00F809BB"/>
    <w:rsid w:val="00F8138E"/>
    <w:rsid w:val="00F814D0"/>
    <w:rsid w:val="00F81913"/>
    <w:rsid w:val="00F82778"/>
    <w:rsid w:val="00F83815"/>
    <w:rsid w:val="00F83C02"/>
    <w:rsid w:val="00F844A3"/>
    <w:rsid w:val="00F85389"/>
    <w:rsid w:val="00F856DD"/>
    <w:rsid w:val="00F85A03"/>
    <w:rsid w:val="00F8693F"/>
    <w:rsid w:val="00F86DA7"/>
    <w:rsid w:val="00F87A77"/>
    <w:rsid w:val="00F87FF6"/>
    <w:rsid w:val="00F905F4"/>
    <w:rsid w:val="00F90781"/>
    <w:rsid w:val="00F91F74"/>
    <w:rsid w:val="00F92A74"/>
    <w:rsid w:val="00F92A77"/>
    <w:rsid w:val="00F936D8"/>
    <w:rsid w:val="00F93D4E"/>
    <w:rsid w:val="00F93DA6"/>
    <w:rsid w:val="00F93F35"/>
    <w:rsid w:val="00F93FC4"/>
    <w:rsid w:val="00F94424"/>
    <w:rsid w:val="00F947C6"/>
    <w:rsid w:val="00F94C46"/>
    <w:rsid w:val="00F951FD"/>
    <w:rsid w:val="00F95322"/>
    <w:rsid w:val="00F962A0"/>
    <w:rsid w:val="00F9665F"/>
    <w:rsid w:val="00F97A61"/>
    <w:rsid w:val="00FA0511"/>
    <w:rsid w:val="00FA07C3"/>
    <w:rsid w:val="00FA137E"/>
    <w:rsid w:val="00FA1420"/>
    <w:rsid w:val="00FA14A6"/>
    <w:rsid w:val="00FA15EB"/>
    <w:rsid w:val="00FA3B55"/>
    <w:rsid w:val="00FA3F2B"/>
    <w:rsid w:val="00FA4005"/>
    <w:rsid w:val="00FA4446"/>
    <w:rsid w:val="00FA4F48"/>
    <w:rsid w:val="00FA50FD"/>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0D4"/>
    <w:rsid w:val="00FB7408"/>
    <w:rsid w:val="00FB78EA"/>
    <w:rsid w:val="00FB7D7C"/>
    <w:rsid w:val="00FC08E9"/>
    <w:rsid w:val="00FC0E4A"/>
    <w:rsid w:val="00FC3CB7"/>
    <w:rsid w:val="00FC421D"/>
    <w:rsid w:val="00FC53A6"/>
    <w:rsid w:val="00FC557B"/>
    <w:rsid w:val="00FC55DB"/>
    <w:rsid w:val="00FC5843"/>
    <w:rsid w:val="00FC5F71"/>
    <w:rsid w:val="00FC6307"/>
    <w:rsid w:val="00FC6AC7"/>
    <w:rsid w:val="00FC6E15"/>
    <w:rsid w:val="00FC7EFE"/>
    <w:rsid w:val="00FD0380"/>
    <w:rsid w:val="00FD2BF4"/>
    <w:rsid w:val="00FD31FE"/>
    <w:rsid w:val="00FD356B"/>
    <w:rsid w:val="00FD3873"/>
    <w:rsid w:val="00FD4B27"/>
    <w:rsid w:val="00FD53CB"/>
    <w:rsid w:val="00FD55F4"/>
    <w:rsid w:val="00FD7173"/>
    <w:rsid w:val="00FD785F"/>
    <w:rsid w:val="00FD7C55"/>
    <w:rsid w:val="00FE0020"/>
    <w:rsid w:val="00FE054B"/>
    <w:rsid w:val="00FE061A"/>
    <w:rsid w:val="00FE0EDA"/>
    <w:rsid w:val="00FE2997"/>
    <w:rsid w:val="00FE367E"/>
    <w:rsid w:val="00FE464F"/>
    <w:rsid w:val="00FE5263"/>
    <w:rsid w:val="00FE5744"/>
    <w:rsid w:val="00FE623D"/>
    <w:rsid w:val="00FE68C9"/>
    <w:rsid w:val="00FE79E3"/>
    <w:rsid w:val="00FF2729"/>
    <w:rsid w:val="00FF398A"/>
    <w:rsid w:val="00FF4BF4"/>
    <w:rsid w:val="00FF4DE5"/>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17D"/>
    <w:rPr>
      <w:rFonts w:ascii="宋体" w:eastAsia="宋体" w:hAnsi="宋体" w:cs="宋体"/>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5E43FF"/>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spacing w:after="0"/>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spacing w:after="0"/>
      <w:jc w:val="center"/>
    </w:pPr>
    <w:rPr>
      <w:rFonts w:ascii="Arial" w:hAnsi="Arial"/>
      <w:sz w:val="18"/>
      <w:lang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spacing w:after="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spacing w:after="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ind w:left="568" w:hanging="284"/>
    </w:pPr>
    <w:rPr>
      <w:rFonts w:eastAsia="MS Mincho"/>
      <w:lang w:eastAsia="en-US"/>
    </w:rPr>
  </w:style>
  <w:style w:type="paragraph" w:customStyle="1" w:styleId="B2">
    <w:name w:val="B2"/>
    <w:basedOn w:val="a"/>
    <w:link w:val="B2Char"/>
    <w:qFormat/>
    <w:rsid w:val="00381948"/>
    <w:pPr>
      <w:ind w:left="851" w:hanging="284"/>
    </w:pPr>
    <w:rPr>
      <w:rFonts w:eastAsia="MS Mincho"/>
      <w:lang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ind w:left="1135" w:hanging="284"/>
    </w:pPr>
    <w:rPr>
      <w:rFonts w:eastAsia="MS Mincho"/>
      <w:lang w:eastAsia="en-US"/>
    </w:rPr>
  </w:style>
  <w:style w:type="table" w:customStyle="1" w:styleId="TableGrid1">
    <w:name w:val="Table Grid1"/>
    <w:basedOn w:val="a1"/>
    <w:next w:val="a3"/>
    <w:uiPriority w:val="39"/>
    <w:qFormat/>
    <w:rsid w:val="009969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spacing w:after="0"/>
      <w:ind w:left="1132" w:hanging="283"/>
      <w:contextualSpacing/>
    </w:pPr>
  </w:style>
  <w:style w:type="paragraph" w:customStyle="1" w:styleId="TH">
    <w:name w:val="TH"/>
    <w:basedOn w:val="a"/>
    <w:link w:val="THChar"/>
    <w:qFormat/>
    <w:rsid w:val="00FA4005"/>
    <w:pPr>
      <w:keepNext/>
      <w:keepLines/>
      <w:spacing w:before="60"/>
      <w:jc w:val="center"/>
    </w:pPr>
    <w:rPr>
      <w:rFonts w:ascii="Arial" w:eastAsia="Malgun Gothic" w:hAnsi="Arial"/>
      <w:b/>
      <w:lang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spacing w:after="0"/>
    </w:pPr>
    <w:rPr>
      <w:rFonts w:ascii="Arial" w:hAnsi="Arial"/>
      <w:sz w:val="18"/>
      <w:lang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spacing w:after="0" w:line="360" w:lineRule="auto"/>
    </w:p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qFormat/>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ind w:leftChars="2500" w:left="100"/>
    </w:pPr>
    <w:rPr>
      <w:lang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spacing w:after="0" w:line="360" w:lineRule="auto"/>
      <w:ind w:left="1134"/>
      <w:jc w:val="both"/>
    </w:pPr>
    <w:rPr>
      <w:i/>
      <w:color w:val="0000FF"/>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spacing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pPr>
      <w:spacing w:after="0"/>
    </w:pPr>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 w:type="paragraph" w:customStyle="1" w:styleId="Agreement">
    <w:name w:val="Agreement"/>
    <w:basedOn w:val="a"/>
    <w:next w:val="Doc-text2"/>
    <w:uiPriority w:val="99"/>
    <w:qFormat/>
    <w:rsid w:val="004B52B8"/>
    <w:pPr>
      <w:numPr>
        <w:numId w:val="8"/>
      </w:numPr>
      <w:tabs>
        <w:tab w:val="num" w:pos="1619"/>
      </w:tabs>
      <w:spacing w:before="60" w:after="0"/>
      <w:ind w:left="1616" w:hanging="357"/>
      <w:textAlignment w:val="baseline"/>
    </w:pPr>
    <w:rPr>
      <w:rFonts w:ascii="Arial" w:hAnsi="Arial"/>
      <w:b/>
      <w:lang w:eastAsia="ja-JP"/>
    </w:rPr>
  </w:style>
  <w:style w:type="paragraph" w:customStyle="1" w:styleId="ds-markdown-paragraph">
    <w:name w:val="ds-markdown-paragraph"/>
    <w:basedOn w:val="a"/>
    <w:rsid w:val="006253A7"/>
    <w:pPr>
      <w:spacing w:before="100" w:beforeAutospacing="1" w:after="100" w:afterAutospacing="1"/>
    </w:pPr>
  </w:style>
  <w:style w:type="character" w:customStyle="1" w:styleId="mpunct">
    <w:name w:val="mpunct"/>
    <w:basedOn w:val="a0"/>
    <w:rsid w:val="003B417D"/>
  </w:style>
  <w:style w:type="character" w:styleId="af8">
    <w:name w:val="Emphasis"/>
    <w:basedOn w:val="a0"/>
    <w:uiPriority w:val="20"/>
    <w:qFormat/>
    <w:rsid w:val="00300CDE"/>
    <w:rPr>
      <w:i/>
      <w:iCs/>
    </w:rPr>
  </w:style>
  <w:style w:type="character" w:customStyle="1" w:styleId="ds-markdown-html">
    <w:name w:val="ds-markdown-html"/>
    <w:basedOn w:val="a0"/>
    <w:rsid w:val="00097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96565">
      <w:bodyDiv w:val="1"/>
      <w:marLeft w:val="0"/>
      <w:marRight w:val="0"/>
      <w:marTop w:val="0"/>
      <w:marBottom w:val="0"/>
      <w:divBdr>
        <w:top w:val="none" w:sz="0" w:space="0" w:color="auto"/>
        <w:left w:val="none" w:sz="0" w:space="0" w:color="auto"/>
        <w:bottom w:val="none" w:sz="0" w:space="0" w:color="auto"/>
        <w:right w:val="none" w:sz="0" w:space="0" w:color="auto"/>
      </w:divBdr>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385908711">
      <w:bodyDiv w:val="1"/>
      <w:marLeft w:val="0"/>
      <w:marRight w:val="0"/>
      <w:marTop w:val="0"/>
      <w:marBottom w:val="0"/>
      <w:divBdr>
        <w:top w:val="none" w:sz="0" w:space="0" w:color="auto"/>
        <w:left w:val="none" w:sz="0" w:space="0" w:color="auto"/>
        <w:bottom w:val="none" w:sz="0" w:space="0" w:color="auto"/>
        <w:right w:val="none" w:sz="0" w:space="0" w:color="auto"/>
      </w:divBdr>
    </w:div>
    <w:div w:id="395130665">
      <w:bodyDiv w:val="1"/>
      <w:marLeft w:val="0"/>
      <w:marRight w:val="0"/>
      <w:marTop w:val="0"/>
      <w:marBottom w:val="0"/>
      <w:divBdr>
        <w:top w:val="none" w:sz="0" w:space="0" w:color="auto"/>
        <w:left w:val="none" w:sz="0" w:space="0" w:color="auto"/>
        <w:bottom w:val="none" w:sz="0" w:space="0" w:color="auto"/>
        <w:right w:val="none" w:sz="0" w:space="0" w:color="auto"/>
      </w:divBdr>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555825700">
      <w:bodyDiv w:val="1"/>
      <w:marLeft w:val="0"/>
      <w:marRight w:val="0"/>
      <w:marTop w:val="0"/>
      <w:marBottom w:val="0"/>
      <w:divBdr>
        <w:top w:val="none" w:sz="0" w:space="0" w:color="auto"/>
        <w:left w:val="none" w:sz="0" w:space="0" w:color="auto"/>
        <w:bottom w:val="none" w:sz="0" w:space="0" w:color="auto"/>
        <w:right w:val="none" w:sz="0" w:space="0" w:color="auto"/>
      </w:divBdr>
    </w:div>
    <w:div w:id="56487989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351860">
      <w:bodyDiv w:val="1"/>
      <w:marLeft w:val="0"/>
      <w:marRight w:val="0"/>
      <w:marTop w:val="0"/>
      <w:marBottom w:val="0"/>
      <w:divBdr>
        <w:top w:val="none" w:sz="0" w:space="0" w:color="auto"/>
        <w:left w:val="none" w:sz="0" w:space="0" w:color="auto"/>
        <w:bottom w:val="none" w:sz="0" w:space="0" w:color="auto"/>
        <w:right w:val="none" w:sz="0" w:space="0" w:color="auto"/>
      </w:divBdr>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730907">
      <w:bodyDiv w:val="1"/>
      <w:marLeft w:val="0"/>
      <w:marRight w:val="0"/>
      <w:marTop w:val="0"/>
      <w:marBottom w:val="0"/>
      <w:divBdr>
        <w:top w:val="none" w:sz="0" w:space="0" w:color="auto"/>
        <w:left w:val="none" w:sz="0" w:space="0" w:color="auto"/>
        <w:bottom w:val="none" w:sz="0" w:space="0" w:color="auto"/>
        <w:right w:val="none" w:sz="0" w:space="0" w:color="auto"/>
      </w:divBdr>
    </w:div>
    <w:div w:id="1308585858">
      <w:bodyDiv w:val="1"/>
      <w:marLeft w:val="0"/>
      <w:marRight w:val="0"/>
      <w:marTop w:val="0"/>
      <w:marBottom w:val="0"/>
      <w:divBdr>
        <w:top w:val="none" w:sz="0" w:space="0" w:color="auto"/>
        <w:left w:val="none" w:sz="0" w:space="0" w:color="auto"/>
        <w:bottom w:val="none" w:sz="0" w:space="0" w:color="auto"/>
        <w:right w:val="none" w:sz="0" w:space="0" w:color="auto"/>
      </w:divBdr>
    </w:div>
    <w:div w:id="1337657442">
      <w:bodyDiv w:val="1"/>
      <w:marLeft w:val="0"/>
      <w:marRight w:val="0"/>
      <w:marTop w:val="0"/>
      <w:marBottom w:val="0"/>
      <w:divBdr>
        <w:top w:val="none" w:sz="0" w:space="0" w:color="auto"/>
        <w:left w:val="none" w:sz="0" w:space="0" w:color="auto"/>
        <w:bottom w:val="none" w:sz="0" w:space="0" w:color="auto"/>
        <w:right w:val="none" w:sz="0" w:space="0" w:color="auto"/>
      </w:divBdr>
    </w:div>
    <w:div w:id="1348361622">
      <w:bodyDiv w:val="1"/>
      <w:marLeft w:val="0"/>
      <w:marRight w:val="0"/>
      <w:marTop w:val="0"/>
      <w:marBottom w:val="0"/>
      <w:divBdr>
        <w:top w:val="none" w:sz="0" w:space="0" w:color="auto"/>
        <w:left w:val="none" w:sz="0" w:space="0" w:color="auto"/>
        <w:bottom w:val="none" w:sz="0" w:space="0" w:color="auto"/>
        <w:right w:val="none" w:sz="0" w:space="0" w:color="auto"/>
      </w:divBdr>
    </w:div>
    <w:div w:id="1367022437">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65644">
      <w:bodyDiv w:val="1"/>
      <w:marLeft w:val="0"/>
      <w:marRight w:val="0"/>
      <w:marTop w:val="0"/>
      <w:marBottom w:val="0"/>
      <w:divBdr>
        <w:top w:val="none" w:sz="0" w:space="0" w:color="auto"/>
        <w:left w:val="none" w:sz="0" w:space="0" w:color="auto"/>
        <w:bottom w:val="none" w:sz="0" w:space="0" w:color="auto"/>
        <w:right w:val="none" w:sz="0" w:space="0" w:color="auto"/>
      </w:divBdr>
    </w:div>
    <w:div w:id="1572620943">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682314330">
      <w:bodyDiv w:val="1"/>
      <w:marLeft w:val="0"/>
      <w:marRight w:val="0"/>
      <w:marTop w:val="0"/>
      <w:marBottom w:val="0"/>
      <w:divBdr>
        <w:top w:val="none" w:sz="0" w:space="0" w:color="auto"/>
        <w:left w:val="none" w:sz="0" w:space="0" w:color="auto"/>
        <w:bottom w:val="none" w:sz="0" w:space="0" w:color="auto"/>
        <w:right w:val="none" w:sz="0" w:space="0" w:color="auto"/>
      </w:divBdr>
    </w:div>
    <w:div w:id="1756627424">
      <w:bodyDiv w:val="1"/>
      <w:marLeft w:val="0"/>
      <w:marRight w:val="0"/>
      <w:marTop w:val="0"/>
      <w:marBottom w:val="0"/>
      <w:divBdr>
        <w:top w:val="none" w:sz="0" w:space="0" w:color="auto"/>
        <w:left w:val="none" w:sz="0" w:space="0" w:color="auto"/>
        <w:bottom w:val="none" w:sz="0" w:space="0" w:color="auto"/>
        <w:right w:val="none" w:sz="0" w:space="0" w:color="auto"/>
      </w:divBdr>
    </w:div>
    <w:div w:id="1781145535">
      <w:bodyDiv w:val="1"/>
      <w:marLeft w:val="0"/>
      <w:marRight w:val="0"/>
      <w:marTop w:val="0"/>
      <w:marBottom w:val="0"/>
      <w:divBdr>
        <w:top w:val="none" w:sz="0" w:space="0" w:color="auto"/>
        <w:left w:val="none" w:sz="0" w:space="0" w:color="auto"/>
        <w:bottom w:val="none" w:sz="0" w:space="0" w:color="auto"/>
        <w:right w:val="none" w:sz="0" w:space="0" w:color="auto"/>
      </w:divBdr>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17693">
      <w:bodyDiv w:val="1"/>
      <w:marLeft w:val="0"/>
      <w:marRight w:val="0"/>
      <w:marTop w:val="0"/>
      <w:marBottom w:val="0"/>
      <w:divBdr>
        <w:top w:val="none" w:sz="0" w:space="0" w:color="auto"/>
        <w:left w:val="none" w:sz="0" w:space="0" w:color="auto"/>
        <w:bottom w:val="none" w:sz="0" w:space="0" w:color="auto"/>
        <w:right w:val="none" w:sz="0" w:space="0" w:color="auto"/>
      </w:divBdr>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0959510">
      <w:bodyDiv w:val="1"/>
      <w:marLeft w:val="0"/>
      <w:marRight w:val="0"/>
      <w:marTop w:val="0"/>
      <w:marBottom w:val="0"/>
      <w:divBdr>
        <w:top w:val="none" w:sz="0" w:space="0" w:color="auto"/>
        <w:left w:val="none" w:sz="0" w:space="0" w:color="auto"/>
        <w:bottom w:val="none" w:sz="0" w:space="0" w:color="auto"/>
        <w:right w:val="none" w:sz="0" w:space="0" w:color="auto"/>
      </w:divBdr>
    </w:div>
    <w:div w:id="208059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2.emf"/><Relationship Id="rId21" Type="http://schemas.openxmlformats.org/officeDocument/2006/relationships/package" Target="embeddings/Microsoft_Visio_Drawing5.vsdx"/><Relationship Id="rId34" Type="http://schemas.openxmlformats.org/officeDocument/2006/relationships/header" Target="header3.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package" Target="embeddings/Microsoft_Visio_Drawing9.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1.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package" Target="embeddings/Microsoft_Visio_Drawing6.vsdx"/><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Drawing2.vsdx"/><Relationship Id="rId22" Type="http://schemas.openxmlformats.org/officeDocument/2006/relationships/image" Target="media/image10.emf"/><Relationship Id="rId27" Type="http://schemas.openxmlformats.org/officeDocument/2006/relationships/package" Target="embeddings/Microsoft_Visio_Drawing8.vsdx"/><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package" Target="embeddings/Microsoft_Visio_Drawing.vsdx"/><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5371</Words>
  <Characters>30621</Characters>
  <Application>Microsoft Office Word</Application>
  <DocSecurity>0</DocSecurity>
  <Lines>255</Lines>
  <Paragraphs>71</Paragraphs>
  <ScaleCrop>false</ScaleCrop>
  <Company/>
  <LinksUpToDate>false</LinksUpToDate>
  <CharactersWithSpaces>35921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4</cp:revision>
  <dcterms:created xsi:type="dcterms:W3CDTF">2025-05-09T07:47:00Z</dcterms:created>
  <dcterms:modified xsi:type="dcterms:W3CDTF">2025-05-09T12:03:00Z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